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830" w:rsidRPr="0063687D" w:rsidRDefault="00C40830" w:rsidP="00C40830">
      <w:pPr>
        <w:ind w:left="1080" w:hanging="1080"/>
        <w:jc w:val="center"/>
        <w:rPr>
          <w:b/>
          <w:spacing w:val="-3"/>
        </w:rPr>
      </w:pPr>
      <w:r w:rsidRPr="0063687D">
        <w:rPr>
          <w:b/>
          <w:spacing w:val="-3"/>
        </w:rPr>
        <w:t>SECTION 6.3</w:t>
      </w:r>
    </w:p>
    <w:p w:rsidR="00C40830" w:rsidRPr="0063687D" w:rsidRDefault="00C40830" w:rsidP="00C40830">
      <w:pPr>
        <w:ind w:left="1080" w:hanging="1080"/>
        <w:jc w:val="center"/>
        <w:rPr>
          <w:b/>
          <w:spacing w:val="-3"/>
        </w:rPr>
      </w:pPr>
    </w:p>
    <w:p w:rsidR="00C40830" w:rsidRPr="0063687D" w:rsidRDefault="00C40830" w:rsidP="00C40830">
      <w:pPr>
        <w:ind w:left="1080" w:hanging="1080"/>
        <w:jc w:val="center"/>
        <w:rPr>
          <w:b/>
          <w:spacing w:val="-3"/>
        </w:rPr>
      </w:pPr>
      <w:r w:rsidRPr="0063687D">
        <w:rPr>
          <w:b/>
          <w:spacing w:val="-3"/>
        </w:rPr>
        <w:t>TECHNICAL SPECIFICATION FOR</w:t>
      </w:r>
    </w:p>
    <w:p w:rsidR="00C40830" w:rsidRPr="0063687D" w:rsidRDefault="00C40830" w:rsidP="00C40830">
      <w:pPr>
        <w:ind w:left="1080" w:hanging="1080"/>
        <w:jc w:val="center"/>
        <w:rPr>
          <w:b/>
          <w:spacing w:val="-3"/>
        </w:rPr>
      </w:pPr>
      <w:bookmarkStart w:id="0" w:name="_GoBack"/>
      <w:r w:rsidRPr="0063687D">
        <w:rPr>
          <w:b/>
          <w:spacing w:val="-3"/>
        </w:rPr>
        <w:t>HEAVY VEHICULAR PAVING BRICK</w:t>
      </w:r>
    </w:p>
    <w:bookmarkEnd w:id="0"/>
    <w:p w:rsidR="00C40830" w:rsidRPr="0063687D" w:rsidRDefault="00C40830" w:rsidP="00C40830">
      <w:pPr>
        <w:ind w:left="1080" w:hanging="1080"/>
        <w:jc w:val="center"/>
        <w:rPr>
          <w:b/>
          <w:spacing w:val="-3"/>
        </w:rPr>
      </w:pPr>
    </w:p>
    <w:p w:rsidR="00C40830" w:rsidRPr="0063687D" w:rsidRDefault="00C40830" w:rsidP="00C40830">
      <w:pPr>
        <w:pBdr>
          <w:top w:val="single" w:sz="4" w:space="1" w:color="auto"/>
          <w:left w:val="single" w:sz="4" w:space="4" w:color="auto"/>
          <w:bottom w:val="single" w:sz="4" w:space="1" w:color="auto"/>
          <w:right w:val="single" w:sz="4" w:space="4" w:color="auto"/>
        </w:pBdr>
        <w:tabs>
          <w:tab w:val="right" w:pos="9360"/>
        </w:tabs>
        <w:suppressAutoHyphens/>
        <w:ind w:left="1080" w:hanging="1080"/>
        <w:jc w:val="center"/>
        <w:rPr>
          <w:b/>
          <w:vanish/>
        </w:rPr>
      </w:pPr>
      <w:r w:rsidRPr="0063687D">
        <w:rPr>
          <w:b/>
          <w:vanish/>
        </w:rPr>
        <w:t>NOVEMBER 2000</w:t>
      </w:r>
    </w:p>
    <w:p w:rsidR="00C40830" w:rsidRPr="0063687D" w:rsidRDefault="00C40830" w:rsidP="00C40830">
      <w:pPr>
        <w:ind w:left="1080" w:hanging="1080"/>
        <w:jc w:val="center"/>
        <w:rPr>
          <w:b/>
          <w:spacing w:val="-3"/>
        </w:rPr>
      </w:pPr>
    </w:p>
    <w:p w:rsidR="00C40830" w:rsidRPr="0063687D" w:rsidRDefault="00C40830" w:rsidP="00C40830">
      <w:pPr>
        <w:ind w:left="1080" w:hanging="1080"/>
        <w:rPr>
          <w:b/>
          <w:caps/>
        </w:rPr>
      </w:pPr>
      <w:r w:rsidRPr="0063687D">
        <w:rPr>
          <w:b/>
          <w:caps/>
        </w:rPr>
        <w:t xml:space="preserve">Part 1: </w:t>
      </w:r>
      <w:r w:rsidRPr="0063687D">
        <w:rPr>
          <w:b/>
          <w:caps/>
        </w:rPr>
        <w:tab/>
        <w:t>General</w:t>
      </w:r>
    </w:p>
    <w:p w:rsidR="00C40830" w:rsidRPr="0063687D" w:rsidRDefault="00C40830" w:rsidP="00C40830">
      <w:pPr>
        <w:ind w:left="1080" w:hanging="1080"/>
        <w:rPr>
          <w:b/>
        </w:rPr>
      </w:pPr>
    </w:p>
    <w:p w:rsidR="00C40830" w:rsidRPr="0063687D" w:rsidRDefault="00C40830" w:rsidP="00C40830">
      <w:pPr>
        <w:pStyle w:val="BodyText2"/>
        <w:numPr>
          <w:ilvl w:val="1"/>
          <w:numId w:val="2"/>
        </w:numPr>
        <w:tabs>
          <w:tab w:val="clear" w:pos="360"/>
          <w:tab w:val="num" w:pos="1080"/>
        </w:tabs>
        <w:spacing w:before="120" w:after="0" w:line="240" w:lineRule="auto"/>
        <w:ind w:left="1080" w:hanging="1080"/>
        <w:rPr>
          <w:b/>
          <w:szCs w:val="24"/>
        </w:rPr>
      </w:pPr>
      <w:r w:rsidRPr="0063687D">
        <w:rPr>
          <w:b/>
          <w:szCs w:val="24"/>
        </w:rPr>
        <w:t>Scope of Work</w:t>
      </w:r>
    </w:p>
    <w:p w:rsidR="00C40830" w:rsidRPr="0063687D" w:rsidRDefault="00C40830" w:rsidP="00C40830">
      <w:pPr>
        <w:pStyle w:val="Heading3"/>
        <w:keepNext w:val="0"/>
        <w:widowControl w:val="0"/>
        <w:numPr>
          <w:ilvl w:val="0"/>
          <w:numId w:val="0"/>
        </w:numPr>
        <w:spacing w:before="120" w:after="0"/>
        <w:ind w:left="1080"/>
        <w:rPr>
          <w:rFonts w:ascii="Times New Roman" w:hAnsi="Times New Roman" w:cs="Times New Roman"/>
          <w:b w:val="0"/>
          <w:sz w:val="24"/>
          <w:szCs w:val="24"/>
        </w:rPr>
      </w:pPr>
      <w:r w:rsidRPr="0063687D">
        <w:rPr>
          <w:rFonts w:ascii="Times New Roman" w:hAnsi="Times New Roman"/>
          <w:b w:val="0"/>
          <w:sz w:val="24"/>
          <w:szCs w:val="24"/>
        </w:rPr>
        <w:t xml:space="preserve">This section specifies the materials and general procedure for placement of </w:t>
      </w:r>
      <w:r w:rsidRPr="0063687D">
        <w:rPr>
          <w:rFonts w:ascii="Times New Roman" w:hAnsi="Times New Roman" w:cs="Times New Roman"/>
          <w:b w:val="0"/>
          <w:sz w:val="24"/>
          <w:szCs w:val="24"/>
        </w:rPr>
        <w:t xml:space="preserve">heavy vehicular paving bricks on sand setting bed. </w:t>
      </w:r>
    </w:p>
    <w:p w:rsidR="00C40830" w:rsidRPr="0063687D" w:rsidRDefault="00C40830" w:rsidP="00C40830">
      <w:pPr>
        <w:pStyle w:val="BodyText2"/>
        <w:tabs>
          <w:tab w:val="clear" w:pos="720"/>
        </w:tabs>
        <w:spacing w:after="0" w:line="240" w:lineRule="auto"/>
        <w:ind w:left="1080" w:hanging="1080"/>
        <w:rPr>
          <w:szCs w:val="24"/>
        </w:rPr>
      </w:pPr>
    </w:p>
    <w:p w:rsidR="00C40830" w:rsidRPr="0063687D" w:rsidRDefault="00C40830" w:rsidP="00C40830">
      <w:pPr>
        <w:pStyle w:val="BodyText2"/>
        <w:tabs>
          <w:tab w:val="clear" w:pos="720"/>
        </w:tabs>
        <w:spacing w:after="0" w:line="240" w:lineRule="auto"/>
        <w:ind w:left="1080" w:hanging="1080"/>
        <w:rPr>
          <w:b/>
          <w:caps/>
          <w:szCs w:val="24"/>
        </w:rPr>
      </w:pPr>
      <w:r w:rsidRPr="0063687D">
        <w:rPr>
          <w:b/>
          <w:caps/>
          <w:szCs w:val="24"/>
        </w:rPr>
        <w:t xml:space="preserve">Part 2: </w:t>
      </w:r>
      <w:r w:rsidRPr="0063687D">
        <w:rPr>
          <w:b/>
          <w:caps/>
          <w:szCs w:val="24"/>
        </w:rPr>
        <w:tab/>
        <w:t>Quality Assurance</w:t>
      </w:r>
    </w:p>
    <w:p w:rsidR="00C40830" w:rsidRPr="0063687D" w:rsidRDefault="00C40830" w:rsidP="00C40830">
      <w:pPr>
        <w:pStyle w:val="BodyText2"/>
        <w:tabs>
          <w:tab w:val="clear" w:pos="720"/>
        </w:tabs>
        <w:spacing w:after="0" w:line="240" w:lineRule="auto"/>
        <w:ind w:left="1080" w:hanging="1080"/>
        <w:rPr>
          <w:b/>
          <w:caps/>
          <w:szCs w:val="24"/>
        </w:rPr>
      </w:pPr>
    </w:p>
    <w:p w:rsidR="00C40830" w:rsidRPr="0063687D" w:rsidRDefault="00C40830" w:rsidP="00C40830">
      <w:pPr>
        <w:pStyle w:val="BodyText2"/>
        <w:numPr>
          <w:ilvl w:val="1"/>
          <w:numId w:val="3"/>
        </w:numPr>
        <w:spacing w:after="0" w:line="240" w:lineRule="auto"/>
        <w:rPr>
          <w:b/>
          <w:szCs w:val="24"/>
        </w:rPr>
      </w:pPr>
      <w:r w:rsidRPr="0063687D">
        <w:rPr>
          <w:b/>
          <w:szCs w:val="24"/>
        </w:rPr>
        <w:t>Reference Standards</w:t>
      </w:r>
    </w:p>
    <w:p w:rsidR="00C40830" w:rsidRPr="00ED388D" w:rsidRDefault="00C40830" w:rsidP="00C40830">
      <w:pPr>
        <w:pStyle w:val="Heading3"/>
        <w:numPr>
          <w:ilvl w:val="0"/>
          <w:numId w:val="0"/>
        </w:numPr>
        <w:tabs>
          <w:tab w:val="left" w:pos="1080"/>
        </w:tabs>
        <w:spacing w:before="120" w:after="120"/>
        <w:ind w:left="1080"/>
        <w:rPr>
          <w:rFonts w:ascii="Times New Roman" w:hAnsi="Times New Roman" w:cs="Times New Roman"/>
          <w:b w:val="0"/>
          <w:sz w:val="24"/>
          <w:szCs w:val="24"/>
        </w:rPr>
      </w:pPr>
      <w:r w:rsidRPr="00ED388D">
        <w:rPr>
          <w:rFonts w:ascii="Times New Roman" w:hAnsi="Times New Roman" w:cs="Times New Roman"/>
          <w:b w:val="0"/>
          <w:sz w:val="24"/>
          <w:szCs w:val="24"/>
        </w:rPr>
        <w:t>Unless otherwise stated, the latest edition</w:t>
      </w:r>
      <w:r>
        <w:rPr>
          <w:rFonts w:ascii="Times New Roman" w:hAnsi="Times New Roman" w:cs="Times New Roman"/>
          <w:b w:val="0"/>
          <w:sz w:val="24"/>
          <w:szCs w:val="24"/>
        </w:rPr>
        <w:t>s</w:t>
      </w:r>
      <w:r w:rsidRPr="00ED388D">
        <w:rPr>
          <w:rFonts w:ascii="Times New Roman" w:hAnsi="Times New Roman" w:cs="Times New Roman"/>
          <w:b w:val="0"/>
          <w:sz w:val="24"/>
          <w:szCs w:val="24"/>
        </w:rPr>
        <w:t xml:space="preserve"> </w:t>
      </w:r>
      <w:r>
        <w:rPr>
          <w:rFonts w:ascii="Times New Roman" w:hAnsi="Times New Roman" w:cs="Times New Roman"/>
          <w:b w:val="0"/>
          <w:sz w:val="24"/>
          <w:szCs w:val="24"/>
        </w:rPr>
        <w:t>of the following documents are applicable</w:t>
      </w:r>
    </w:p>
    <w:p w:rsidR="00C40830" w:rsidRPr="003B321C" w:rsidRDefault="00C40830" w:rsidP="00C40830">
      <w:pPr>
        <w:autoSpaceDE w:val="0"/>
        <w:autoSpaceDN w:val="0"/>
        <w:adjustRightInd w:val="0"/>
        <w:spacing w:before="120" w:after="120"/>
        <w:ind w:left="1080"/>
        <w:jc w:val="both"/>
        <w:rPr>
          <w:bCs/>
        </w:rPr>
      </w:pPr>
      <w:r w:rsidRPr="003B321C">
        <w:rPr>
          <w:bCs/>
        </w:rPr>
        <w:t>for this specification:</w:t>
      </w:r>
    </w:p>
    <w:p w:rsidR="00C40830" w:rsidRDefault="00C40830" w:rsidP="00C40830">
      <w:pPr>
        <w:pStyle w:val="BodyText2"/>
        <w:tabs>
          <w:tab w:val="clear" w:pos="720"/>
        </w:tabs>
        <w:spacing w:after="0" w:line="240" w:lineRule="auto"/>
        <w:ind w:left="1080" w:hanging="1080"/>
        <w:rPr>
          <w:b/>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C33</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Standard Specification for Concrete Aggregates</w:t>
      </w:r>
    </w:p>
    <w:p w:rsidR="00C40830" w:rsidRPr="001F22B2" w:rsidRDefault="00C40830" w:rsidP="00C40830">
      <w:pPr>
        <w:pStyle w:val="BodyText2"/>
        <w:tabs>
          <w:tab w:val="clear" w:pos="720"/>
        </w:tabs>
        <w:spacing w:after="0" w:line="240" w:lineRule="auto"/>
        <w:ind w:left="1080" w:hanging="1080"/>
        <w:rPr>
          <w:szCs w:val="24"/>
        </w:rPr>
      </w:pPr>
      <w:r w:rsidRPr="001F22B2">
        <w:rPr>
          <w:szCs w:val="24"/>
        </w:rPr>
        <w:tab/>
      </w: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43</w:t>
      </w:r>
      <w:r w:rsidRPr="001F22B2">
        <w:rPr>
          <w:rFonts w:ascii="Times New Roman" w:hAnsi="Times New Roman"/>
          <w:b w:val="0"/>
          <w:i w:val="0"/>
          <w:sz w:val="24"/>
          <w:szCs w:val="24"/>
        </w:rPr>
        <w:tab/>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ASTM C43-02 Standard Terminology of Structural Clay Products</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67</w:t>
      </w:r>
      <w:r w:rsidRPr="001F22B2">
        <w:rPr>
          <w:rFonts w:ascii="Times New Roman" w:hAnsi="Times New Roman"/>
          <w:b w:val="0"/>
          <w:i w:val="0"/>
          <w:sz w:val="24"/>
          <w:szCs w:val="24"/>
        </w:rPr>
        <w:tab/>
      </w:r>
      <w:r>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Test Methods for Sampling and Testing Brick and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Structural Clay Tile</w:t>
      </w:r>
    </w:p>
    <w:p w:rsidR="00C40830" w:rsidRPr="001F22B2" w:rsidRDefault="00C40830" w:rsidP="00C40830"/>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C88</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Test Method for Soundness of Aggregates by Use of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Sodium Sulfate or Magnesium Sulfate</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C136</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Test Method for Sieve Analysis of Fine and Coarse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Aggregates</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144</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Standard Specification for Aggregate for Masonry Mortar</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C410</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Standard Specification for Industrial Floor Brick</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proofErr w:type="gramStart"/>
      <w:r w:rsidRPr="001F22B2">
        <w:rPr>
          <w:rFonts w:ascii="Times New Roman" w:hAnsi="Times New Roman" w:cs="Times New Roman"/>
          <w:b w:val="0"/>
          <w:i w:val="0"/>
          <w:sz w:val="24"/>
          <w:szCs w:val="24"/>
        </w:rPr>
        <w:t>ASTM  C</w:t>
      </w:r>
      <w:proofErr w:type="gramEnd"/>
      <w:r w:rsidRPr="001F22B2">
        <w:rPr>
          <w:rFonts w:ascii="Times New Roman" w:hAnsi="Times New Roman" w:cs="Times New Roman"/>
          <w:b w:val="0"/>
          <w:i w:val="0"/>
          <w:sz w:val="24"/>
          <w:szCs w:val="24"/>
        </w:rPr>
        <w:t>418</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Test Method for Abrasion Resistance of Concrete by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Sandblasting</w:t>
      </w:r>
    </w:p>
    <w:p w:rsidR="00C40830" w:rsidRDefault="00C40830" w:rsidP="00C40830">
      <w:pPr>
        <w:pStyle w:val="Heading2"/>
        <w:numPr>
          <w:ilvl w:val="0"/>
          <w:numId w:val="0"/>
        </w:numPr>
        <w:spacing w:before="0" w:after="0"/>
        <w:ind w:left="1080"/>
        <w:rPr>
          <w:rFonts w:ascii="Times New Roman" w:hAnsi="Times New Roman"/>
          <w:b w:val="0"/>
          <w:i w:val="0"/>
          <w:sz w:val="24"/>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C902</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Specification for Pedestrian and Light Traffic Paving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Brick</w:t>
      </w:r>
    </w:p>
    <w:p w:rsidR="00C40830" w:rsidRDefault="00C40830" w:rsidP="00C40830">
      <w:pPr>
        <w:pStyle w:val="BodyText2"/>
        <w:tabs>
          <w:tab w:val="clear" w:pos="720"/>
        </w:tabs>
        <w:spacing w:after="0" w:line="240" w:lineRule="auto"/>
        <w:ind w:left="1080" w:hanging="1080"/>
        <w:jc w:val="right"/>
        <w:rPr>
          <w:szCs w:val="24"/>
        </w:rPr>
        <w:sectPr w:rsidR="00C40830" w:rsidSect="00C40830">
          <w:headerReference w:type="default" r:id="rId7"/>
          <w:footerReference w:type="default" r:id="rId8"/>
          <w:pgSz w:w="12240" w:h="15840"/>
          <w:pgMar w:top="1440" w:right="1440" w:bottom="1440" w:left="1440" w:header="720" w:footer="720" w:gutter="0"/>
          <w:cols w:space="720"/>
          <w:docGrid w:linePitch="360"/>
        </w:sect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lastRenderedPageBreak/>
        <w:t>ASTM C1272</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Standard Specification for Heavy Vehicular Paving Brick</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4"/>
        <w:keepNext w:val="0"/>
        <w:numPr>
          <w:ilvl w:val="0"/>
          <w:numId w:val="0"/>
        </w:numPr>
        <w:spacing w:before="0" w:after="0"/>
        <w:ind w:left="1080"/>
        <w:rPr>
          <w:b w:val="0"/>
          <w:sz w:val="24"/>
          <w:szCs w:val="24"/>
        </w:rPr>
      </w:pPr>
      <w:r w:rsidRPr="001F22B2">
        <w:rPr>
          <w:b w:val="0"/>
          <w:sz w:val="24"/>
          <w:szCs w:val="24"/>
        </w:rPr>
        <w:t>ASTM D698</w:t>
      </w:r>
      <w:r w:rsidRPr="001F22B2">
        <w:rPr>
          <w:b w:val="0"/>
          <w:sz w:val="24"/>
          <w:szCs w:val="24"/>
        </w:rPr>
        <w:tab/>
        <w:t xml:space="preserve">Standard Test Methods for Laboratory Compaction </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1F22B2">
        <w:rPr>
          <w:b w:val="0"/>
          <w:sz w:val="24"/>
          <w:szCs w:val="24"/>
        </w:rPr>
        <w:t>Characteristics of Soil Using Standard Effort (12 400 ft.-</w:t>
      </w:r>
      <w:r>
        <w:rPr>
          <w:b w:val="0"/>
          <w:sz w:val="24"/>
          <w:szCs w:val="24"/>
        </w:rPr>
        <w:tab/>
      </w:r>
      <w:r>
        <w:rPr>
          <w:b w:val="0"/>
          <w:sz w:val="24"/>
          <w:szCs w:val="24"/>
        </w:rPr>
        <w:tab/>
      </w:r>
      <w:r>
        <w:rPr>
          <w:b w:val="0"/>
          <w:sz w:val="24"/>
          <w:szCs w:val="24"/>
        </w:rPr>
        <w:tab/>
      </w:r>
      <w:r>
        <w:rPr>
          <w:b w:val="0"/>
          <w:sz w:val="24"/>
          <w:szCs w:val="24"/>
        </w:rPr>
        <w:tab/>
      </w:r>
      <w:proofErr w:type="spellStart"/>
      <w:r w:rsidRPr="001F22B2">
        <w:rPr>
          <w:b w:val="0"/>
          <w:sz w:val="24"/>
          <w:szCs w:val="24"/>
        </w:rPr>
        <w:t>lbf</w:t>
      </w:r>
      <w:proofErr w:type="spellEnd"/>
      <w:r w:rsidRPr="001F22B2">
        <w:rPr>
          <w:b w:val="0"/>
          <w:sz w:val="24"/>
          <w:szCs w:val="24"/>
        </w:rPr>
        <w:t>/ft</w:t>
      </w:r>
      <w:r w:rsidRPr="001F22B2">
        <w:rPr>
          <w:b w:val="0"/>
          <w:sz w:val="24"/>
          <w:szCs w:val="24"/>
          <w:bdr w:val="none" w:sz="0" w:space="0" w:color="auto" w:frame="1"/>
          <w:vertAlign w:val="superscript"/>
        </w:rPr>
        <w:t>3</w:t>
      </w:r>
      <w:r w:rsidRPr="001F22B2">
        <w:rPr>
          <w:rStyle w:val="apple-converted-space"/>
          <w:b w:val="0"/>
          <w:sz w:val="24"/>
          <w:szCs w:val="24"/>
        </w:rPr>
        <w:t> </w:t>
      </w:r>
      <w:r w:rsidRPr="001F22B2">
        <w:rPr>
          <w:b w:val="0"/>
          <w:sz w:val="24"/>
          <w:szCs w:val="24"/>
        </w:rPr>
        <w:t xml:space="preserve">(600 </w:t>
      </w:r>
      <w:r>
        <w:rPr>
          <w:b w:val="0"/>
          <w:sz w:val="24"/>
          <w:szCs w:val="24"/>
        </w:rPr>
        <w:tab/>
      </w:r>
      <w:proofErr w:type="spellStart"/>
      <w:r w:rsidRPr="001F22B2">
        <w:rPr>
          <w:b w:val="0"/>
          <w:sz w:val="24"/>
          <w:szCs w:val="24"/>
        </w:rPr>
        <w:t>kN</w:t>
      </w:r>
      <w:proofErr w:type="spellEnd"/>
      <w:r w:rsidRPr="001F22B2">
        <w:rPr>
          <w:b w:val="0"/>
          <w:sz w:val="24"/>
          <w:szCs w:val="24"/>
        </w:rPr>
        <w:t>-m/m</w:t>
      </w:r>
      <w:r w:rsidRPr="001F22B2">
        <w:rPr>
          <w:b w:val="0"/>
          <w:sz w:val="24"/>
          <w:szCs w:val="24"/>
          <w:bdr w:val="none" w:sz="0" w:space="0" w:color="auto" w:frame="1"/>
          <w:vertAlign w:val="superscript"/>
        </w:rPr>
        <w:t>3</w:t>
      </w:r>
      <w:r w:rsidRPr="001F22B2">
        <w:rPr>
          <w:b w:val="0"/>
          <w:sz w:val="24"/>
          <w:szCs w:val="24"/>
        </w:rPr>
        <w:t xml:space="preserve">)).  Using a 5.5-lb. (2.49 kg), Rammer </w:t>
      </w:r>
      <w:r>
        <w:rPr>
          <w:b w:val="0"/>
          <w:sz w:val="24"/>
          <w:szCs w:val="24"/>
        </w:rPr>
        <w:tab/>
      </w:r>
      <w:r>
        <w:rPr>
          <w:b w:val="0"/>
          <w:sz w:val="24"/>
          <w:szCs w:val="24"/>
        </w:rPr>
        <w:tab/>
      </w:r>
      <w:r>
        <w:rPr>
          <w:b w:val="0"/>
          <w:sz w:val="24"/>
          <w:szCs w:val="24"/>
        </w:rPr>
        <w:tab/>
      </w:r>
      <w:r w:rsidRPr="001F22B2">
        <w:rPr>
          <w:b w:val="0"/>
          <w:sz w:val="24"/>
          <w:szCs w:val="24"/>
        </w:rPr>
        <w:t xml:space="preserve">and 12 in. (305 mm) drop. </w:t>
      </w:r>
    </w:p>
    <w:p w:rsidR="00C40830" w:rsidRPr="001F22B2" w:rsidRDefault="00C40830" w:rsidP="00C40830">
      <w:pPr>
        <w:pStyle w:val="BodyText2"/>
        <w:tabs>
          <w:tab w:val="clear" w:pos="720"/>
        </w:tabs>
        <w:spacing w:after="0" w:line="240" w:lineRule="auto"/>
        <w:ind w:left="1080" w:hanging="1080"/>
        <w:rPr>
          <w:szCs w:val="24"/>
        </w:rPr>
      </w:pPr>
    </w:p>
    <w:p w:rsidR="00C40830" w:rsidRPr="001F22B2" w:rsidRDefault="00C40830" w:rsidP="00C40830">
      <w:pPr>
        <w:pStyle w:val="Heading2"/>
        <w:numPr>
          <w:ilvl w:val="0"/>
          <w:numId w:val="0"/>
        </w:numPr>
        <w:spacing w:before="0" w:after="0"/>
        <w:ind w:left="1080"/>
        <w:rPr>
          <w:rFonts w:ascii="Times New Roman" w:hAnsi="Times New Roman" w:cs="Times New Roman"/>
          <w:b w:val="0"/>
          <w:i w:val="0"/>
          <w:sz w:val="24"/>
          <w:szCs w:val="24"/>
        </w:rPr>
      </w:pPr>
      <w:r w:rsidRPr="001F22B2">
        <w:rPr>
          <w:rFonts w:ascii="Times New Roman" w:hAnsi="Times New Roman" w:cs="Times New Roman"/>
          <w:b w:val="0"/>
          <w:i w:val="0"/>
          <w:sz w:val="24"/>
          <w:szCs w:val="24"/>
        </w:rPr>
        <w:t>ASTM E303</w:t>
      </w:r>
      <w:r w:rsidRPr="001F22B2">
        <w:rPr>
          <w:rFonts w:ascii="Times New Roman" w:hAnsi="Times New Roman"/>
          <w:b w:val="0"/>
          <w:i w:val="0"/>
          <w:sz w:val="24"/>
          <w:szCs w:val="24"/>
        </w:rPr>
        <w:tab/>
      </w:r>
      <w:r w:rsidRPr="001F22B2">
        <w:rPr>
          <w:rFonts w:ascii="Times New Roman" w:hAnsi="Times New Roman" w:cs="Times New Roman"/>
          <w:b w:val="0"/>
          <w:i w:val="0"/>
          <w:sz w:val="24"/>
          <w:szCs w:val="24"/>
        </w:rPr>
        <w:t xml:space="preserve">Standard Test Method for Measuring Surface Frictional Properties </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sidRPr="001F22B2">
        <w:rPr>
          <w:rFonts w:ascii="Times New Roman" w:hAnsi="Times New Roman" w:cs="Times New Roman"/>
          <w:b w:val="0"/>
          <w:i w:val="0"/>
          <w:sz w:val="24"/>
          <w:szCs w:val="24"/>
        </w:rPr>
        <w:t>Using the British Pendulum Tester</w:t>
      </w:r>
    </w:p>
    <w:p w:rsidR="00C40830" w:rsidRPr="001F22B2" w:rsidRDefault="00C40830" w:rsidP="00C40830">
      <w:pPr>
        <w:pStyle w:val="BodyText2"/>
        <w:tabs>
          <w:tab w:val="clear" w:pos="720"/>
        </w:tabs>
        <w:spacing w:after="0" w:line="240" w:lineRule="auto"/>
        <w:ind w:left="1080" w:hanging="1080"/>
        <w:rPr>
          <w:szCs w:val="24"/>
        </w:rPr>
      </w:pPr>
    </w:p>
    <w:p w:rsidR="00C40830" w:rsidRPr="0063687D" w:rsidRDefault="00C40830" w:rsidP="00C40830">
      <w:pPr>
        <w:pStyle w:val="BodyText2"/>
        <w:tabs>
          <w:tab w:val="clear" w:pos="720"/>
        </w:tabs>
        <w:spacing w:before="120" w:after="0" w:line="240" w:lineRule="auto"/>
        <w:ind w:left="1080" w:hanging="1080"/>
        <w:rPr>
          <w:b/>
          <w:szCs w:val="24"/>
        </w:rPr>
      </w:pPr>
      <w:r w:rsidRPr="0063687D">
        <w:rPr>
          <w:b/>
          <w:szCs w:val="24"/>
        </w:rPr>
        <w:t>2.2</w:t>
      </w:r>
      <w:r w:rsidRPr="0063687D">
        <w:rPr>
          <w:b/>
          <w:szCs w:val="24"/>
        </w:rPr>
        <w:tab/>
        <w:t>Qualification Requirements</w:t>
      </w:r>
    </w:p>
    <w:p w:rsidR="00C40830" w:rsidRPr="0063687D" w:rsidRDefault="00C40830" w:rsidP="00C40830">
      <w:pPr>
        <w:pStyle w:val="Heading3"/>
        <w:keepNext w:val="0"/>
        <w:numPr>
          <w:ilvl w:val="0"/>
          <w:numId w:val="4"/>
        </w:numPr>
        <w:tabs>
          <w:tab w:val="clear" w:pos="360"/>
          <w:tab w:val="num" w:pos="1440"/>
        </w:tabs>
        <w:spacing w:before="120" w:after="0"/>
        <w:ind w:left="1440"/>
        <w:jc w:val="both"/>
        <w:rPr>
          <w:rFonts w:ascii="Times New Roman" w:hAnsi="Times New Roman" w:cs="Times New Roman"/>
          <w:b w:val="0"/>
          <w:sz w:val="24"/>
          <w:szCs w:val="24"/>
        </w:rPr>
      </w:pPr>
      <w:r w:rsidRPr="0063687D">
        <w:rPr>
          <w:rFonts w:ascii="Times New Roman" w:hAnsi="Times New Roman" w:cs="Times New Roman"/>
          <w:b w:val="0"/>
          <w:sz w:val="24"/>
          <w:szCs w:val="24"/>
        </w:rPr>
        <w:t>Manufacturer shall be specialized in the manufacturing of heavy vehicular paving brick for a minimum of three (3) years.</w:t>
      </w:r>
    </w:p>
    <w:p w:rsidR="00C40830" w:rsidRPr="0063687D" w:rsidRDefault="00C40830" w:rsidP="00C40830">
      <w:pPr>
        <w:ind w:left="1440" w:hanging="360"/>
        <w:jc w:val="both"/>
      </w:pPr>
    </w:p>
    <w:p w:rsidR="00C40830" w:rsidRPr="0063687D" w:rsidRDefault="00C40830" w:rsidP="00C40830">
      <w:pPr>
        <w:pStyle w:val="Heading3"/>
        <w:keepNext w:val="0"/>
        <w:numPr>
          <w:ilvl w:val="0"/>
          <w:numId w:val="4"/>
        </w:numPr>
        <w:tabs>
          <w:tab w:val="clear" w:pos="360"/>
          <w:tab w:val="num" w:pos="1440"/>
        </w:tabs>
        <w:spacing w:before="0" w:after="0"/>
        <w:ind w:left="1440"/>
        <w:jc w:val="both"/>
        <w:rPr>
          <w:rFonts w:ascii="Times New Roman" w:hAnsi="Times New Roman" w:cs="Times New Roman"/>
          <w:b w:val="0"/>
          <w:sz w:val="24"/>
          <w:szCs w:val="24"/>
        </w:rPr>
      </w:pPr>
      <w:r w:rsidRPr="0063687D">
        <w:rPr>
          <w:rFonts w:ascii="Times New Roman" w:hAnsi="Times New Roman" w:cs="Times New Roman"/>
          <w:b w:val="0"/>
          <w:sz w:val="24"/>
          <w:szCs w:val="24"/>
        </w:rPr>
        <w:t xml:space="preserve">Installation shall be by a </w:t>
      </w:r>
      <w:r>
        <w:rPr>
          <w:rFonts w:ascii="Times New Roman" w:hAnsi="Times New Roman" w:cs="Times New Roman"/>
          <w:b w:val="0"/>
          <w:sz w:val="24"/>
          <w:szCs w:val="24"/>
        </w:rPr>
        <w:t>C</w:t>
      </w:r>
      <w:r w:rsidRPr="0063687D">
        <w:rPr>
          <w:rFonts w:ascii="Times New Roman" w:hAnsi="Times New Roman" w:cs="Times New Roman"/>
          <w:b w:val="0"/>
          <w:sz w:val="24"/>
          <w:szCs w:val="24"/>
        </w:rPr>
        <w:t>ontractor and crew with at least three</w:t>
      </w:r>
      <w:r>
        <w:rPr>
          <w:rFonts w:ascii="Times New Roman" w:hAnsi="Times New Roman" w:cs="Times New Roman"/>
          <w:b w:val="0"/>
          <w:sz w:val="24"/>
          <w:szCs w:val="24"/>
        </w:rPr>
        <w:t xml:space="preserve"> (3)</w:t>
      </w:r>
      <w:r w:rsidRPr="0063687D">
        <w:rPr>
          <w:rFonts w:ascii="Times New Roman" w:hAnsi="Times New Roman" w:cs="Times New Roman"/>
          <w:b w:val="0"/>
          <w:sz w:val="24"/>
          <w:szCs w:val="24"/>
        </w:rPr>
        <w:t xml:space="preserve"> years of experience in placing heavy vehicular paving brick on projects of similar nature.</w:t>
      </w:r>
    </w:p>
    <w:p w:rsidR="00C40830" w:rsidRPr="0063687D" w:rsidRDefault="00C40830" w:rsidP="00C40830">
      <w:pPr>
        <w:ind w:left="1440" w:hanging="360"/>
        <w:jc w:val="both"/>
      </w:pPr>
    </w:p>
    <w:p w:rsidR="00C40830" w:rsidRPr="0063687D" w:rsidRDefault="00C40830" w:rsidP="00C40830">
      <w:pPr>
        <w:numPr>
          <w:ilvl w:val="0"/>
          <w:numId w:val="4"/>
        </w:numPr>
        <w:tabs>
          <w:tab w:val="clear" w:pos="360"/>
          <w:tab w:val="num" w:pos="1440"/>
        </w:tabs>
        <w:ind w:left="1440"/>
        <w:jc w:val="both"/>
      </w:pPr>
      <w:r w:rsidRPr="0063687D">
        <w:t xml:space="preserve">Installation </w:t>
      </w:r>
      <w:r>
        <w:t>C</w:t>
      </w:r>
      <w:r w:rsidRPr="0063687D">
        <w:t>ontractor shall conform to all local, state/provincial licensing and bonding requirements.</w:t>
      </w:r>
    </w:p>
    <w:p w:rsidR="00C40830" w:rsidRPr="0063687D" w:rsidRDefault="00C40830" w:rsidP="00C40830">
      <w:pPr>
        <w:pStyle w:val="BodyText2"/>
        <w:tabs>
          <w:tab w:val="clear" w:pos="720"/>
        </w:tabs>
        <w:spacing w:after="0" w:line="240" w:lineRule="auto"/>
        <w:ind w:left="1080" w:hanging="1080"/>
        <w:jc w:val="both"/>
        <w:rPr>
          <w:b/>
          <w:szCs w:val="24"/>
        </w:rPr>
      </w:pPr>
    </w:p>
    <w:p w:rsidR="00C40830" w:rsidRPr="0063687D" w:rsidRDefault="00C40830" w:rsidP="00C40830">
      <w:pPr>
        <w:pStyle w:val="BodyText2"/>
        <w:tabs>
          <w:tab w:val="clear" w:pos="720"/>
        </w:tabs>
        <w:spacing w:before="120" w:after="0" w:line="240" w:lineRule="auto"/>
        <w:ind w:left="0" w:firstLine="0"/>
        <w:jc w:val="both"/>
        <w:rPr>
          <w:b/>
          <w:szCs w:val="24"/>
        </w:rPr>
      </w:pPr>
      <w:r>
        <w:rPr>
          <w:b/>
          <w:szCs w:val="24"/>
        </w:rPr>
        <w:t>2.3</w:t>
      </w:r>
      <w:r>
        <w:rPr>
          <w:b/>
          <w:szCs w:val="24"/>
        </w:rPr>
        <w:tab/>
        <w:t xml:space="preserve">      </w:t>
      </w:r>
      <w:r w:rsidRPr="0063687D">
        <w:rPr>
          <w:b/>
          <w:szCs w:val="24"/>
        </w:rPr>
        <w:t>Sampling and Testing</w:t>
      </w:r>
    </w:p>
    <w:p w:rsidR="00C40830" w:rsidRPr="0063687D" w:rsidRDefault="00C40830" w:rsidP="00C40830">
      <w:pPr>
        <w:numPr>
          <w:ilvl w:val="0"/>
          <w:numId w:val="25"/>
        </w:numPr>
        <w:tabs>
          <w:tab w:val="clear" w:pos="1800"/>
          <w:tab w:val="num" w:pos="1440"/>
        </w:tabs>
        <w:spacing w:before="120"/>
        <w:ind w:left="1440"/>
        <w:jc w:val="both"/>
      </w:pPr>
      <w:r w:rsidRPr="0063687D">
        <w:t>The expense of inspection and testing shall be borne by the Contractor.</w:t>
      </w:r>
    </w:p>
    <w:p w:rsidR="00C40830" w:rsidRPr="0063687D" w:rsidRDefault="00C40830" w:rsidP="00C40830">
      <w:pPr>
        <w:pStyle w:val="BodyText2"/>
        <w:tabs>
          <w:tab w:val="clear" w:pos="720"/>
        </w:tabs>
        <w:spacing w:after="0" w:line="240" w:lineRule="auto"/>
        <w:ind w:left="1080" w:firstLine="0"/>
        <w:jc w:val="both"/>
        <w:rPr>
          <w:b/>
          <w:szCs w:val="24"/>
        </w:rPr>
      </w:pPr>
    </w:p>
    <w:p w:rsidR="00C40830" w:rsidRPr="0063687D" w:rsidRDefault="00C40830" w:rsidP="00C40830">
      <w:pPr>
        <w:numPr>
          <w:ilvl w:val="0"/>
          <w:numId w:val="14"/>
        </w:numPr>
        <w:tabs>
          <w:tab w:val="clear" w:pos="360"/>
          <w:tab w:val="num" w:pos="1440"/>
        </w:tabs>
        <w:ind w:left="1440"/>
        <w:jc w:val="both"/>
      </w:pPr>
      <w:r w:rsidRPr="0063687D">
        <w:t>Manufacturer shall provide access to lots ready for delivery to the Owner or his authorized representative for testing or sampling of material prior to commencement of paving brick placement.</w:t>
      </w:r>
    </w:p>
    <w:p w:rsidR="00C40830" w:rsidRPr="0063687D" w:rsidRDefault="00C40830" w:rsidP="00C40830">
      <w:pPr>
        <w:tabs>
          <w:tab w:val="num" w:pos="1440"/>
        </w:tabs>
        <w:ind w:left="1440" w:hanging="360"/>
        <w:jc w:val="both"/>
      </w:pPr>
    </w:p>
    <w:p w:rsidR="00C40830" w:rsidRPr="0063687D" w:rsidRDefault="00C40830" w:rsidP="00C40830">
      <w:pPr>
        <w:numPr>
          <w:ilvl w:val="0"/>
          <w:numId w:val="14"/>
        </w:numPr>
        <w:tabs>
          <w:tab w:val="clear" w:pos="360"/>
          <w:tab w:val="num" w:pos="1440"/>
        </w:tabs>
        <w:ind w:left="1440"/>
        <w:jc w:val="both"/>
      </w:pPr>
      <w:r w:rsidRPr="0063687D">
        <w:t>Manufacturer shall provide a minimum of three (3) years testing backup data showing manufactured products that meet manufacturer’s specifications when tested in compliance with ASTM C 1272.</w:t>
      </w:r>
    </w:p>
    <w:p w:rsidR="00C40830" w:rsidRPr="0063687D" w:rsidRDefault="00C40830" w:rsidP="00C40830">
      <w:pPr>
        <w:tabs>
          <w:tab w:val="num" w:pos="1440"/>
        </w:tabs>
        <w:ind w:left="1440" w:hanging="360"/>
        <w:jc w:val="both"/>
      </w:pPr>
    </w:p>
    <w:p w:rsidR="00C40830" w:rsidRPr="00207F8D" w:rsidRDefault="00C40830" w:rsidP="00C40830">
      <w:pPr>
        <w:numPr>
          <w:ilvl w:val="0"/>
          <w:numId w:val="14"/>
        </w:numPr>
        <w:tabs>
          <w:tab w:val="clear" w:pos="360"/>
          <w:tab w:val="num" w:pos="1440"/>
        </w:tabs>
        <w:ind w:left="1440"/>
        <w:jc w:val="both"/>
        <w:rPr>
          <w:b/>
        </w:rPr>
      </w:pPr>
      <w:r w:rsidRPr="0063687D">
        <w:t>Sampling shall be random with a minimum of nine (9) specimens per 20,000 sq. ft. per product shape and size with repeated samples taken every additional 20,000 sq. ft. or a fraction thereof.</w:t>
      </w:r>
    </w:p>
    <w:p w:rsidR="00C40830" w:rsidRPr="0063687D" w:rsidRDefault="00C40830" w:rsidP="00C40830">
      <w:pPr>
        <w:pStyle w:val="BodyText2"/>
        <w:tabs>
          <w:tab w:val="clear" w:pos="720"/>
        </w:tabs>
        <w:spacing w:before="120" w:after="0" w:line="240" w:lineRule="auto"/>
        <w:ind w:left="1080" w:hanging="1080"/>
        <w:jc w:val="both"/>
        <w:rPr>
          <w:b/>
          <w:szCs w:val="24"/>
        </w:rPr>
      </w:pPr>
      <w:r w:rsidRPr="0063687D">
        <w:rPr>
          <w:b/>
          <w:szCs w:val="24"/>
        </w:rPr>
        <w:t>2.4</w:t>
      </w:r>
      <w:r w:rsidRPr="0063687D">
        <w:rPr>
          <w:b/>
          <w:szCs w:val="24"/>
        </w:rPr>
        <w:tab/>
        <w:t>Rejection</w:t>
      </w:r>
    </w:p>
    <w:p w:rsidR="00C40830" w:rsidRDefault="00C40830" w:rsidP="00C40830">
      <w:pPr>
        <w:pStyle w:val="BodyText2"/>
        <w:numPr>
          <w:ilvl w:val="0"/>
          <w:numId w:val="15"/>
        </w:numPr>
        <w:tabs>
          <w:tab w:val="clear" w:pos="1800"/>
          <w:tab w:val="num" w:pos="1440"/>
        </w:tabs>
        <w:spacing w:before="120" w:after="0" w:line="240" w:lineRule="auto"/>
        <w:ind w:left="1440"/>
        <w:jc w:val="both"/>
        <w:rPr>
          <w:szCs w:val="24"/>
        </w:rPr>
        <w:sectPr w:rsidR="00C40830" w:rsidSect="00207F8D">
          <w:footerReference w:type="default" r:id="rId9"/>
          <w:pgSz w:w="12240" w:h="15840"/>
          <w:pgMar w:top="2340" w:right="1440" w:bottom="720" w:left="1440" w:header="1440" w:footer="720" w:gutter="0"/>
          <w:cols w:space="720"/>
          <w:docGrid w:linePitch="360"/>
        </w:sectPr>
      </w:pPr>
      <w:r w:rsidRPr="00E93EA3">
        <w:rPr>
          <w:szCs w:val="24"/>
        </w:rPr>
        <w:t>In the event</w:t>
      </w:r>
      <w:r w:rsidRPr="00E93EA3">
        <w:rPr>
          <w:b/>
          <w:szCs w:val="24"/>
        </w:rPr>
        <w:t xml:space="preserve"> </w:t>
      </w:r>
      <w:r w:rsidRPr="00E93EA3">
        <w:rPr>
          <w:szCs w:val="24"/>
        </w:rPr>
        <w:t xml:space="preserve">shipment fails to conform to the specified requirements, the manufacturer may sort it, and new test units shall be selected at random by the Owner’s representative from the retained lot and tested at the expense of the Contractor.  If the second set of </w:t>
      </w:r>
      <w:proofErr w:type="gramStart"/>
      <w:r w:rsidRPr="00E93EA3">
        <w:rPr>
          <w:szCs w:val="24"/>
        </w:rPr>
        <w:t>test</w:t>
      </w:r>
      <w:proofErr w:type="gramEnd"/>
      <w:r w:rsidRPr="00E93EA3">
        <w:rPr>
          <w:szCs w:val="24"/>
        </w:rPr>
        <w:t xml:space="preserve"> fails to conform to the specified requirements, the entire lot shall be rejected.</w:t>
      </w:r>
    </w:p>
    <w:p w:rsidR="00C40830" w:rsidRPr="0063687D" w:rsidRDefault="00C40830" w:rsidP="00C40830">
      <w:pPr>
        <w:pStyle w:val="BodyText2"/>
        <w:tabs>
          <w:tab w:val="clear" w:pos="720"/>
          <w:tab w:val="left" w:pos="1080"/>
        </w:tabs>
        <w:spacing w:line="240" w:lineRule="auto"/>
        <w:ind w:left="0" w:firstLine="0"/>
        <w:rPr>
          <w:b/>
          <w:szCs w:val="24"/>
        </w:rPr>
      </w:pPr>
      <w:proofErr w:type="gramStart"/>
      <w:r w:rsidRPr="0063687D">
        <w:rPr>
          <w:b/>
          <w:szCs w:val="24"/>
        </w:rPr>
        <w:lastRenderedPageBreak/>
        <w:t xml:space="preserve">2.5  </w:t>
      </w:r>
      <w:r w:rsidRPr="0063687D">
        <w:rPr>
          <w:b/>
          <w:szCs w:val="24"/>
        </w:rPr>
        <w:tab/>
      </w:r>
      <w:proofErr w:type="gramEnd"/>
      <w:r w:rsidRPr="0063687D">
        <w:rPr>
          <w:b/>
          <w:szCs w:val="24"/>
        </w:rPr>
        <w:t xml:space="preserve">Submittals </w:t>
      </w:r>
    </w:p>
    <w:p w:rsidR="00C40830" w:rsidRPr="0063687D" w:rsidRDefault="00C40830" w:rsidP="00C40830">
      <w:pPr>
        <w:pStyle w:val="BodyText2"/>
        <w:tabs>
          <w:tab w:val="clear" w:pos="720"/>
        </w:tabs>
        <w:spacing w:after="0" w:line="240" w:lineRule="auto"/>
        <w:ind w:left="1080" w:firstLine="0"/>
      </w:pPr>
      <w:r w:rsidRPr="0063687D">
        <w:t>The Contractor shall furnish following documents:</w:t>
      </w:r>
    </w:p>
    <w:p w:rsidR="00C40830" w:rsidRPr="0063687D" w:rsidRDefault="00C40830" w:rsidP="00C40830">
      <w:pPr>
        <w:pStyle w:val="BodyText2"/>
        <w:tabs>
          <w:tab w:val="clear" w:pos="720"/>
        </w:tabs>
        <w:spacing w:after="0" w:line="240" w:lineRule="auto"/>
        <w:ind w:left="1080" w:hanging="1080"/>
        <w:rPr>
          <w:b/>
          <w:szCs w:val="24"/>
          <w:u w:val="single"/>
        </w:rPr>
      </w:pPr>
    </w:p>
    <w:p w:rsidR="00C40830" w:rsidRPr="0063687D" w:rsidRDefault="00C40830" w:rsidP="00C40830">
      <w:pPr>
        <w:numPr>
          <w:ilvl w:val="2"/>
          <w:numId w:val="26"/>
        </w:numPr>
        <w:tabs>
          <w:tab w:val="clear" w:pos="720"/>
          <w:tab w:val="num" w:pos="1080"/>
        </w:tabs>
        <w:spacing w:after="120"/>
        <w:ind w:left="1080" w:hanging="1080"/>
        <w:jc w:val="both"/>
        <w:outlineLvl w:val="2"/>
        <w:rPr>
          <w:u w:val="single"/>
        </w:rPr>
      </w:pPr>
      <w:r w:rsidRPr="0063687D">
        <w:rPr>
          <w:u w:val="single"/>
        </w:rPr>
        <w:t>Material Data:</w:t>
      </w:r>
    </w:p>
    <w:p w:rsidR="00C40830" w:rsidRPr="0063687D" w:rsidRDefault="00C40830" w:rsidP="00C40830">
      <w:pPr>
        <w:numPr>
          <w:ilvl w:val="3"/>
          <w:numId w:val="6"/>
        </w:numPr>
        <w:tabs>
          <w:tab w:val="clear" w:pos="360"/>
          <w:tab w:val="num" w:pos="1440"/>
        </w:tabs>
        <w:ind w:left="1440"/>
        <w:jc w:val="both"/>
        <w:outlineLvl w:val="2"/>
      </w:pPr>
      <w:r w:rsidRPr="0063687D">
        <w:t>Product drawing and data showing characteristics of bricks, dimensions, and special shapes</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0"/>
          <w:numId w:val="5"/>
        </w:numPr>
        <w:tabs>
          <w:tab w:val="clear" w:pos="360"/>
          <w:tab w:val="num" w:pos="1440"/>
        </w:tabs>
        <w:ind w:left="1440"/>
        <w:jc w:val="both"/>
        <w:outlineLvl w:val="2"/>
      </w:pPr>
      <w:r w:rsidRPr="0063687D">
        <w:t>Full size samples of each brick color, illustrating style, size, color, and surface texture of units being provided</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0"/>
          <w:numId w:val="5"/>
        </w:numPr>
        <w:tabs>
          <w:tab w:val="clear" w:pos="360"/>
          <w:tab w:val="num" w:pos="1440"/>
        </w:tabs>
        <w:ind w:left="1440"/>
        <w:jc w:val="both"/>
        <w:outlineLvl w:val="2"/>
      </w:pPr>
      <w:r w:rsidRPr="0063687D">
        <w:t>Sieve analysis for grading of bedding and joint sand.</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2"/>
          <w:numId w:val="26"/>
        </w:numPr>
        <w:tabs>
          <w:tab w:val="clear" w:pos="720"/>
          <w:tab w:val="num" w:pos="1080"/>
        </w:tabs>
        <w:spacing w:after="120"/>
        <w:ind w:left="1080" w:hanging="1080"/>
        <w:jc w:val="both"/>
        <w:outlineLvl w:val="2"/>
        <w:rPr>
          <w:u w:val="single"/>
        </w:rPr>
      </w:pPr>
      <w:r w:rsidRPr="0063687D">
        <w:rPr>
          <w:u w:val="single"/>
        </w:rPr>
        <w:t>Testing Documentations:</w:t>
      </w:r>
    </w:p>
    <w:p w:rsidR="00C40830" w:rsidRPr="0063687D" w:rsidRDefault="00C40830" w:rsidP="00C40830">
      <w:pPr>
        <w:numPr>
          <w:ilvl w:val="3"/>
          <w:numId w:val="27"/>
        </w:numPr>
        <w:tabs>
          <w:tab w:val="clear" w:pos="2880"/>
          <w:tab w:val="num" w:pos="1440"/>
        </w:tabs>
        <w:ind w:left="1440"/>
        <w:jc w:val="both"/>
        <w:outlineLvl w:val="2"/>
      </w:pPr>
      <w:r w:rsidRPr="0063687D">
        <w:t>Test results from an independent testing laboratory for compliance of bricks requirements to manufacturer’s specifications.</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3"/>
          <w:numId w:val="27"/>
        </w:numPr>
        <w:tabs>
          <w:tab w:val="clear" w:pos="2880"/>
          <w:tab w:val="num" w:pos="1440"/>
        </w:tabs>
        <w:ind w:left="1440"/>
        <w:jc w:val="both"/>
        <w:outlineLvl w:val="2"/>
      </w:pPr>
      <w:r w:rsidRPr="0063687D">
        <w:t>All additional sampling and testing data</w:t>
      </w:r>
    </w:p>
    <w:p w:rsidR="00C40830" w:rsidRPr="0063687D" w:rsidRDefault="00C40830" w:rsidP="00C40830">
      <w:pPr>
        <w:pStyle w:val="BodyText2"/>
        <w:tabs>
          <w:tab w:val="clear" w:pos="720"/>
        </w:tabs>
        <w:spacing w:after="0" w:line="240" w:lineRule="auto"/>
        <w:ind w:left="1080" w:hanging="1080"/>
        <w:jc w:val="both"/>
        <w:rPr>
          <w:b/>
          <w:caps/>
          <w:szCs w:val="24"/>
        </w:rPr>
      </w:pPr>
    </w:p>
    <w:p w:rsidR="00C40830" w:rsidRPr="0063687D" w:rsidRDefault="00C40830" w:rsidP="00C40830">
      <w:pPr>
        <w:pStyle w:val="BodyText2"/>
        <w:tabs>
          <w:tab w:val="clear" w:pos="720"/>
          <w:tab w:val="left" w:pos="1080"/>
        </w:tabs>
        <w:spacing w:before="120" w:line="240" w:lineRule="auto"/>
        <w:ind w:left="0" w:firstLine="0"/>
        <w:jc w:val="both"/>
        <w:rPr>
          <w:b/>
          <w:szCs w:val="24"/>
        </w:rPr>
      </w:pPr>
      <w:proofErr w:type="gramStart"/>
      <w:r w:rsidRPr="0063687D">
        <w:rPr>
          <w:b/>
          <w:szCs w:val="24"/>
        </w:rPr>
        <w:t xml:space="preserve">2.6  </w:t>
      </w:r>
      <w:r w:rsidRPr="0063687D">
        <w:rPr>
          <w:b/>
          <w:szCs w:val="24"/>
        </w:rPr>
        <w:tab/>
      </w:r>
      <w:proofErr w:type="gramEnd"/>
      <w:r w:rsidRPr="0063687D">
        <w:rPr>
          <w:b/>
          <w:szCs w:val="24"/>
        </w:rPr>
        <w:t>Warranty</w:t>
      </w:r>
    </w:p>
    <w:p w:rsidR="00C40830" w:rsidRPr="0063687D" w:rsidRDefault="00C40830" w:rsidP="00C40830">
      <w:pPr>
        <w:widowControl w:val="0"/>
        <w:autoSpaceDE w:val="0"/>
        <w:autoSpaceDN w:val="0"/>
        <w:adjustRightInd w:val="0"/>
        <w:spacing w:before="120" w:after="120"/>
        <w:ind w:left="1080"/>
        <w:jc w:val="both"/>
      </w:pPr>
      <w:r w:rsidRPr="0063687D">
        <w:t xml:space="preserve">All work performed or repaired under this Contract will be warranted to be free from detects in material and workmanship for a period of one year from the date of acceptance.   If </w:t>
      </w:r>
      <w:r>
        <w:t>Owner</w:t>
      </w:r>
      <w:r w:rsidRPr="0063687D">
        <w:t xml:space="preserve"> determines that the process has failed during the warranty period, the Contractor will perform </w:t>
      </w:r>
      <w:proofErr w:type="gramStart"/>
      <w:r w:rsidRPr="0063687D">
        <w:t>any and all</w:t>
      </w:r>
      <w:proofErr w:type="gramEnd"/>
      <w:r w:rsidRPr="0063687D">
        <w:t xml:space="preserve"> repairs at no additional cost to the owner.</w:t>
      </w:r>
    </w:p>
    <w:p w:rsidR="00C40830" w:rsidRPr="0063687D" w:rsidRDefault="00C40830" w:rsidP="00C40830">
      <w:pPr>
        <w:pStyle w:val="BodyText2"/>
        <w:tabs>
          <w:tab w:val="clear" w:pos="720"/>
        </w:tabs>
        <w:spacing w:after="0" w:line="240" w:lineRule="auto"/>
        <w:ind w:left="1080" w:hanging="1080"/>
        <w:jc w:val="both"/>
        <w:rPr>
          <w:b/>
          <w:caps/>
          <w:szCs w:val="24"/>
        </w:rPr>
      </w:pPr>
    </w:p>
    <w:p w:rsidR="00C40830" w:rsidRPr="0063687D" w:rsidRDefault="00C40830" w:rsidP="00C40830">
      <w:pPr>
        <w:pStyle w:val="BodyText2"/>
        <w:tabs>
          <w:tab w:val="clear" w:pos="720"/>
        </w:tabs>
        <w:spacing w:after="0" w:line="240" w:lineRule="auto"/>
        <w:ind w:left="1080" w:hanging="1080"/>
        <w:jc w:val="both"/>
        <w:rPr>
          <w:b/>
          <w:caps/>
          <w:szCs w:val="24"/>
        </w:rPr>
      </w:pPr>
      <w:r w:rsidRPr="0063687D">
        <w:rPr>
          <w:b/>
          <w:caps/>
          <w:szCs w:val="24"/>
        </w:rPr>
        <w:t>Part 3:   Product</w:t>
      </w:r>
    </w:p>
    <w:p w:rsidR="00C40830" w:rsidRPr="0063687D" w:rsidRDefault="00C40830" w:rsidP="00C40830">
      <w:pPr>
        <w:ind w:left="1080" w:hanging="1080"/>
        <w:jc w:val="both"/>
        <w:rPr>
          <w:b/>
        </w:rPr>
      </w:pPr>
    </w:p>
    <w:p w:rsidR="00C40830" w:rsidRPr="0063687D" w:rsidRDefault="00C40830" w:rsidP="00C40830">
      <w:pPr>
        <w:spacing w:after="120"/>
        <w:ind w:left="1080" w:hanging="1080"/>
        <w:jc w:val="both"/>
        <w:rPr>
          <w:b/>
        </w:rPr>
      </w:pPr>
      <w:r w:rsidRPr="0063687D">
        <w:rPr>
          <w:b/>
        </w:rPr>
        <w:t xml:space="preserve">3.1 </w:t>
      </w:r>
      <w:r w:rsidRPr="0063687D">
        <w:rPr>
          <w:b/>
        </w:rPr>
        <w:tab/>
        <w:t>Heavy Vehicular Paving Bricks</w:t>
      </w:r>
    </w:p>
    <w:p w:rsidR="00C40830" w:rsidRPr="0063687D" w:rsidRDefault="00C40830" w:rsidP="00C40830">
      <w:pPr>
        <w:ind w:left="1080"/>
        <w:jc w:val="both"/>
      </w:pPr>
      <w:r w:rsidRPr="0063687D">
        <w:t>Unless otherwise specified, the paving bricks shall meet the following requirements:</w:t>
      </w:r>
    </w:p>
    <w:p w:rsidR="00C40830" w:rsidRPr="0063687D" w:rsidRDefault="00C40830" w:rsidP="00C40830">
      <w:pPr>
        <w:ind w:left="1080"/>
        <w:jc w:val="both"/>
      </w:pPr>
    </w:p>
    <w:p w:rsidR="00C40830" w:rsidRPr="0063687D" w:rsidRDefault="00C40830" w:rsidP="00C40830">
      <w:pPr>
        <w:numPr>
          <w:ilvl w:val="0"/>
          <w:numId w:val="7"/>
        </w:numPr>
        <w:tabs>
          <w:tab w:val="clear" w:pos="360"/>
          <w:tab w:val="num" w:pos="1440"/>
        </w:tabs>
        <w:ind w:left="1440"/>
        <w:jc w:val="both"/>
      </w:pPr>
      <w:r w:rsidRPr="0063687D">
        <w:t>Paving bricks shall be manufactured by Acme Brick Company, or approved equal.</w:t>
      </w:r>
    </w:p>
    <w:p w:rsidR="00C40830" w:rsidRPr="0063687D" w:rsidRDefault="00C40830" w:rsidP="00C40830">
      <w:pPr>
        <w:numPr>
          <w:ilvl w:val="0"/>
          <w:numId w:val="7"/>
        </w:numPr>
        <w:tabs>
          <w:tab w:val="clear" w:pos="360"/>
          <w:tab w:val="num" w:pos="1440"/>
        </w:tabs>
        <w:spacing w:before="120" w:after="120"/>
        <w:ind w:left="1440"/>
        <w:jc w:val="both"/>
      </w:pPr>
      <w:r w:rsidRPr="0063687D">
        <w:t>Red paving bricks shall be Tulsa Blend 2 Garnet Modular Solid, or approved equal.</w:t>
      </w:r>
    </w:p>
    <w:p w:rsidR="00C40830" w:rsidRPr="004D2891" w:rsidRDefault="00C40830" w:rsidP="00C40830">
      <w:pPr>
        <w:numPr>
          <w:ilvl w:val="0"/>
          <w:numId w:val="7"/>
        </w:numPr>
        <w:tabs>
          <w:tab w:val="clear" w:pos="360"/>
          <w:tab w:val="num" w:pos="1440"/>
        </w:tabs>
        <w:spacing w:before="120" w:after="120"/>
        <w:ind w:left="1440"/>
        <w:jc w:val="both"/>
      </w:pPr>
      <w:r w:rsidRPr="0063687D">
        <w:t>Dark paving bricks shall be Tulsa Blend 20 Amaretto Modular Solid, or approved equal.</w:t>
      </w:r>
    </w:p>
    <w:p w:rsidR="00C40830" w:rsidRDefault="00C40830" w:rsidP="00C40830">
      <w:pPr>
        <w:numPr>
          <w:ilvl w:val="0"/>
          <w:numId w:val="7"/>
        </w:numPr>
        <w:tabs>
          <w:tab w:val="clear" w:pos="360"/>
          <w:tab w:val="num" w:pos="1440"/>
        </w:tabs>
        <w:spacing w:before="120" w:after="120"/>
        <w:ind w:left="1440"/>
        <w:jc w:val="both"/>
        <w:sectPr w:rsidR="00C40830" w:rsidSect="00207F8D">
          <w:footerReference w:type="default" r:id="rId10"/>
          <w:pgSz w:w="12240" w:h="15840"/>
          <w:pgMar w:top="2340" w:right="1440" w:bottom="720" w:left="1440" w:header="1440" w:footer="720" w:gutter="0"/>
          <w:cols w:space="720"/>
          <w:docGrid w:linePitch="360"/>
        </w:sectPr>
      </w:pPr>
      <w:r w:rsidRPr="0063687D">
        <w:t xml:space="preserve">Paving brick shall meet the requirements </w:t>
      </w:r>
      <w:r>
        <w:t>of</w:t>
      </w:r>
      <w:r w:rsidRPr="0063687D">
        <w:t xml:space="preserve"> ASTM C 1272, Standard Specification for Heavy Vehicular Paving Bricks, Type F.</w:t>
      </w:r>
    </w:p>
    <w:p w:rsidR="00C40830" w:rsidRPr="0063687D" w:rsidRDefault="00C40830" w:rsidP="00C40830">
      <w:pPr>
        <w:numPr>
          <w:ilvl w:val="0"/>
          <w:numId w:val="7"/>
        </w:numPr>
        <w:tabs>
          <w:tab w:val="clear" w:pos="360"/>
          <w:tab w:val="num" w:pos="1440"/>
        </w:tabs>
        <w:ind w:left="1440"/>
        <w:jc w:val="both"/>
      </w:pPr>
      <w:r w:rsidRPr="0063687D">
        <w:lastRenderedPageBreak/>
        <w:t>Paving brick will h</w:t>
      </w:r>
      <w:r>
        <w:t>ave the following dimensions: 7-</w:t>
      </w:r>
      <w:r w:rsidRPr="0063687D">
        <w:t>5/8 inches (long), 3</w:t>
      </w:r>
      <w:r>
        <w:t>-</w:t>
      </w:r>
      <w:r w:rsidRPr="0063687D">
        <w:t>5/8 inches (wide), and 2</w:t>
      </w:r>
      <w:r>
        <w:t>-</w:t>
      </w:r>
      <w:r w:rsidRPr="0063687D">
        <w:t>5/8 inches (thick).</w:t>
      </w:r>
    </w:p>
    <w:p w:rsidR="00C40830" w:rsidRPr="0063687D" w:rsidRDefault="00C40830" w:rsidP="00C40830">
      <w:pPr>
        <w:jc w:val="both"/>
      </w:pPr>
    </w:p>
    <w:p w:rsidR="00C40830" w:rsidRPr="0063687D" w:rsidRDefault="00C40830" w:rsidP="00C40830">
      <w:pPr>
        <w:numPr>
          <w:ilvl w:val="0"/>
          <w:numId w:val="7"/>
        </w:numPr>
        <w:tabs>
          <w:tab w:val="clear" w:pos="360"/>
          <w:tab w:val="num" w:pos="1080"/>
        </w:tabs>
        <w:ind w:left="1440"/>
        <w:jc w:val="both"/>
      </w:pPr>
      <w:r w:rsidRPr="0063687D">
        <w:t>All paving bricks shall be sound and free of defects that would interfere with the proper placing of brick or impair the strength or permanence of the construction.</w:t>
      </w:r>
    </w:p>
    <w:p w:rsidR="00C40830" w:rsidRPr="0063687D" w:rsidRDefault="00C40830" w:rsidP="00C40830">
      <w:pPr>
        <w:tabs>
          <w:tab w:val="num" w:pos="1080"/>
          <w:tab w:val="num" w:pos="1440"/>
        </w:tabs>
        <w:ind w:left="1440" w:hanging="360"/>
        <w:jc w:val="both"/>
      </w:pPr>
    </w:p>
    <w:p w:rsidR="00C40830" w:rsidRPr="0063687D" w:rsidRDefault="00C40830" w:rsidP="00C40830">
      <w:pPr>
        <w:numPr>
          <w:ilvl w:val="0"/>
          <w:numId w:val="7"/>
        </w:numPr>
        <w:tabs>
          <w:tab w:val="clear" w:pos="360"/>
          <w:tab w:val="num" w:pos="1080"/>
        </w:tabs>
        <w:ind w:left="1440"/>
        <w:jc w:val="both"/>
      </w:pPr>
      <w:r w:rsidRPr="0063687D">
        <w:t>Minor cracks incidental to the usual methods of manufacture, or chipping resulting from customary methods of handling in shipment and delivery, shall not be deemed grounds for rejection.</w:t>
      </w:r>
    </w:p>
    <w:p w:rsidR="00C40830" w:rsidRPr="0063687D" w:rsidRDefault="00C40830" w:rsidP="00C40830">
      <w:pPr>
        <w:tabs>
          <w:tab w:val="num" w:pos="1440"/>
        </w:tabs>
        <w:ind w:left="1080"/>
        <w:jc w:val="both"/>
      </w:pPr>
    </w:p>
    <w:p w:rsidR="00C40830" w:rsidRPr="0063687D" w:rsidRDefault="00C40830" w:rsidP="00C40830">
      <w:pPr>
        <w:pStyle w:val="BodyText2"/>
        <w:numPr>
          <w:ilvl w:val="1"/>
          <w:numId w:val="13"/>
        </w:numPr>
        <w:spacing w:before="120" w:line="240" w:lineRule="auto"/>
        <w:jc w:val="both"/>
        <w:rPr>
          <w:b/>
          <w:szCs w:val="24"/>
        </w:rPr>
      </w:pPr>
      <w:r w:rsidRPr="0063687D">
        <w:rPr>
          <w:b/>
          <w:szCs w:val="24"/>
        </w:rPr>
        <w:t>Sand</w:t>
      </w:r>
    </w:p>
    <w:p w:rsidR="00C40830" w:rsidRDefault="00C40830" w:rsidP="00C40830">
      <w:pPr>
        <w:spacing w:before="120" w:after="120"/>
        <w:ind w:left="1080"/>
        <w:jc w:val="both"/>
      </w:pPr>
      <w:r w:rsidRPr="0063687D">
        <w:t>Bedding and joint sand shall be clean, non-plastic, free from deleterious or foreign matter. The sand shall be natural or manufactured from crushed rock. Limestone screening or stone dust shall not be used. When paving bricks are subject to vehicular traffic, the sands shall be as hard as practically available.</w:t>
      </w:r>
    </w:p>
    <w:p w:rsidR="00C40830" w:rsidRPr="0063687D" w:rsidRDefault="00C40830" w:rsidP="00C40830">
      <w:pPr>
        <w:spacing w:before="120" w:after="120"/>
        <w:ind w:left="1080"/>
        <w:jc w:val="both"/>
      </w:pPr>
    </w:p>
    <w:p w:rsidR="00C40830" w:rsidRPr="0063687D" w:rsidRDefault="00C40830" w:rsidP="00C40830">
      <w:pPr>
        <w:pStyle w:val="BodyText2"/>
        <w:tabs>
          <w:tab w:val="clear" w:pos="720"/>
        </w:tabs>
        <w:spacing w:before="120" w:line="240" w:lineRule="auto"/>
        <w:ind w:left="1080" w:hanging="1080"/>
        <w:jc w:val="both"/>
        <w:rPr>
          <w:szCs w:val="24"/>
        </w:rPr>
      </w:pPr>
      <w:r w:rsidRPr="0063687D">
        <w:rPr>
          <w:szCs w:val="24"/>
        </w:rPr>
        <w:t>3.2.1</w:t>
      </w:r>
      <w:r w:rsidRPr="0063687D">
        <w:rPr>
          <w:szCs w:val="24"/>
        </w:rPr>
        <w:tab/>
      </w:r>
      <w:r w:rsidRPr="0063687D">
        <w:rPr>
          <w:szCs w:val="24"/>
          <w:u w:val="single"/>
        </w:rPr>
        <w:t>Bedding Sand</w:t>
      </w:r>
    </w:p>
    <w:p w:rsidR="00C40830" w:rsidRPr="0063687D" w:rsidRDefault="00C40830" w:rsidP="00C40830">
      <w:pPr>
        <w:numPr>
          <w:ilvl w:val="0"/>
          <w:numId w:val="16"/>
        </w:numPr>
        <w:tabs>
          <w:tab w:val="clear" w:pos="1800"/>
          <w:tab w:val="num" w:pos="1440"/>
        </w:tabs>
        <w:spacing w:before="120" w:after="120"/>
        <w:ind w:left="1440"/>
        <w:jc w:val="both"/>
      </w:pPr>
      <w:r w:rsidRPr="0063687D">
        <w:t>The type of sand used for bedding is often sand that is suitable for the manufacturing of concrete.  Contractor shall confirm that the selected sand(s) have been successfully used in previous similar applications.   Limestone sand should not be used for bedding sand.  Mason sands are typically acceptable only for joint sand, provided they meet grading requirements as shown in Table 2 of this section.</w:t>
      </w:r>
    </w:p>
    <w:p w:rsidR="00C40830" w:rsidRPr="0063687D" w:rsidRDefault="00C40830" w:rsidP="00C40830">
      <w:pPr>
        <w:jc w:val="both"/>
      </w:pPr>
    </w:p>
    <w:p w:rsidR="00C40830" w:rsidRPr="00346BDF" w:rsidRDefault="00C40830" w:rsidP="00C40830">
      <w:pPr>
        <w:numPr>
          <w:ilvl w:val="0"/>
          <w:numId w:val="16"/>
        </w:numPr>
        <w:tabs>
          <w:tab w:val="clear" w:pos="1800"/>
          <w:tab w:val="num" w:pos="1440"/>
        </w:tabs>
        <w:ind w:left="1440"/>
        <w:jc w:val="both"/>
      </w:pPr>
      <w:r w:rsidRPr="0063687D">
        <w:t xml:space="preserve">Grading of sand samples for the bedding course and joints shall be done according to ASTM C 136. The bedding sand shall conform to the grading requirements of ASTM C33 as shown in </w:t>
      </w:r>
      <w:r w:rsidRPr="0063687D">
        <w:rPr>
          <w:b/>
        </w:rPr>
        <w:t>Table 1</w:t>
      </w:r>
      <w:r w:rsidRPr="0063687D">
        <w:t>.</w:t>
      </w:r>
      <w:r w:rsidRPr="0063687D">
        <w:rPr>
          <w:b/>
        </w:rPr>
        <w:t xml:space="preserve">                 </w:t>
      </w:r>
    </w:p>
    <w:p w:rsidR="00C40830" w:rsidRDefault="00C40830" w:rsidP="00C40830">
      <w:pPr>
        <w:ind w:left="2880"/>
        <w:rPr>
          <w:b/>
        </w:rPr>
      </w:pPr>
    </w:p>
    <w:p w:rsidR="00C40830" w:rsidRPr="0063687D" w:rsidRDefault="00C40830" w:rsidP="00C40830">
      <w:pPr>
        <w:ind w:left="3600" w:firstLine="720"/>
        <w:rPr>
          <w:b/>
        </w:rPr>
      </w:pPr>
      <w:r w:rsidRPr="0063687D">
        <w:rPr>
          <w:b/>
        </w:rPr>
        <w:t xml:space="preserve">   Table 1</w:t>
      </w:r>
    </w:p>
    <w:p w:rsidR="00C40830" w:rsidRPr="0063687D" w:rsidRDefault="00C40830" w:rsidP="00C40830">
      <w:pPr>
        <w:ind w:left="2880"/>
        <w:rPr>
          <w:u w:val="single"/>
        </w:rPr>
      </w:pPr>
      <w:r w:rsidRPr="0063687D">
        <w:rPr>
          <w:u w:val="single"/>
        </w:rPr>
        <w:t>Grading Requirements for Bedding Sand</w:t>
      </w:r>
      <w:r>
        <w:rPr>
          <w:u w:val="single"/>
        </w:rPr>
        <w:t>___</w:t>
      </w:r>
    </w:p>
    <w:p w:rsidR="00C40830" w:rsidRPr="0063687D" w:rsidRDefault="00C40830" w:rsidP="00C40830">
      <w:pPr>
        <w:ind w:left="2880"/>
        <w:rPr>
          <w:u w:val="single"/>
        </w:rPr>
      </w:pPr>
      <w:r w:rsidRPr="0063687D">
        <w:rPr>
          <w:u w:val="single"/>
        </w:rPr>
        <w:tab/>
      </w:r>
      <w:r w:rsidRPr="0063687D">
        <w:rPr>
          <w:u w:val="single"/>
        </w:rPr>
        <w:tab/>
        <w:t>ASTM C33</w:t>
      </w:r>
      <w:r w:rsidRPr="0063687D">
        <w:rPr>
          <w:u w:val="single"/>
        </w:rPr>
        <w:tab/>
      </w:r>
      <w:r w:rsidRPr="0063687D">
        <w:rPr>
          <w:u w:val="single"/>
        </w:rPr>
        <w:tab/>
      </w:r>
      <w:r>
        <w:rPr>
          <w:u w:val="single"/>
        </w:rPr>
        <w:t>______</w:t>
      </w:r>
    </w:p>
    <w:p w:rsidR="00C40830" w:rsidRPr="0063687D" w:rsidRDefault="00C40830" w:rsidP="00C40830">
      <w:pPr>
        <w:ind w:left="2880"/>
        <w:rPr>
          <w:u w:val="single"/>
        </w:rPr>
      </w:pPr>
      <w:r w:rsidRPr="0063687D">
        <w:rPr>
          <w:u w:val="single"/>
        </w:rPr>
        <w:t>Sieve Size</w:t>
      </w:r>
      <w:r w:rsidRPr="0063687D">
        <w:rPr>
          <w:u w:val="single"/>
        </w:rPr>
        <w:tab/>
      </w:r>
      <w:r w:rsidRPr="0063687D">
        <w:rPr>
          <w:u w:val="single"/>
        </w:rPr>
        <w:tab/>
      </w:r>
      <w:r>
        <w:rPr>
          <w:u w:val="single"/>
        </w:rPr>
        <w:t>Percent Passing_____</w:t>
      </w:r>
    </w:p>
    <w:p w:rsidR="00C40830" w:rsidRPr="0063687D" w:rsidRDefault="00C40830" w:rsidP="00C40830">
      <w:pPr>
        <w:tabs>
          <w:tab w:val="left" w:pos="5580"/>
        </w:tabs>
        <w:ind w:left="5580" w:hanging="2700"/>
      </w:pPr>
      <w:r w:rsidRPr="0063687D">
        <w:t>3/8i</w:t>
      </w:r>
      <w:r>
        <w:t>n. (9.5 mm)</w:t>
      </w:r>
      <w:r>
        <w:tab/>
      </w:r>
      <w:r w:rsidRPr="0063687D">
        <w:t>100</w:t>
      </w:r>
    </w:p>
    <w:p w:rsidR="00C40830" w:rsidRPr="0063687D" w:rsidRDefault="00C40830" w:rsidP="00C40830">
      <w:pPr>
        <w:tabs>
          <w:tab w:val="left" w:pos="5580"/>
        </w:tabs>
        <w:ind w:left="5580" w:hanging="2700"/>
      </w:pPr>
      <w:r>
        <w:t xml:space="preserve">No. 4 (4.75 mm) </w:t>
      </w:r>
      <w:r>
        <w:tab/>
      </w:r>
      <w:r w:rsidRPr="0063687D">
        <w:t>95 to 100</w:t>
      </w:r>
    </w:p>
    <w:p w:rsidR="00C40830" w:rsidRPr="0063687D" w:rsidRDefault="00C40830" w:rsidP="00C40830">
      <w:pPr>
        <w:tabs>
          <w:tab w:val="left" w:pos="5400"/>
          <w:tab w:val="left" w:pos="5580"/>
          <w:tab w:val="left" w:pos="5760"/>
        </w:tabs>
        <w:ind w:left="5580" w:hanging="2700"/>
      </w:pPr>
      <w:r w:rsidRPr="0063687D">
        <w:t>No.</w:t>
      </w:r>
      <w:r>
        <w:t xml:space="preserve"> 8 (2.36 mm)                   </w:t>
      </w:r>
      <w:r w:rsidRPr="0063687D">
        <w:t>85 to 100</w:t>
      </w:r>
    </w:p>
    <w:p w:rsidR="00C40830" w:rsidRPr="0063687D" w:rsidRDefault="00C40830" w:rsidP="00C40830">
      <w:pPr>
        <w:tabs>
          <w:tab w:val="left" w:pos="5400"/>
          <w:tab w:val="left" w:pos="5580"/>
          <w:tab w:val="left" w:pos="5760"/>
        </w:tabs>
        <w:ind w:left="5580" w:hanging="2700"/>
      </w:pPr>
      <w:r w:rsidRPr="0063687D">
        <w:t>No. 16 (1.18 mm)                 50 to 85</w:t>
      </w:r>
    </w:p>
    <w:p w:rsidR="00C40830" w:rsidRPr="0063687D" w:rsidRDefault="00C40830" w:rsidP="00C40830">
      <w:pPr>
        <w:tabs>
          <w:tab w:val="left" w:pos="5400"/>
          <w:tab w:val="left" w:pos="5580"/>
          <w:tab w:val="left" w:pos="5760"/>
        </w:tabs>
        <w:ind w:left="5580" w:hanging="2700"/>
      </w:pPr>
      <w:r w:rsidRPr="0063687D">
        <w:t xml:space="preserve">No. 30 (600 </w:t>
      </w:r>
      <w:proofErr w:type="gramStart"/>
      <w:r w:rsidRPr="0063687D">
        <w:t xml:space="preserve">um)   </w:t>
      </w:r>
      <w:proofErr w:type="gramEnd"/>
      <w:r w:rsidRPr="0063687D">
        <w:t xml:space="preserve">                25 to 60</w:t>
      </w:r>
    </w:p>
    <w:p w:rsidR="00C40830" w:rsidRPr="0063687D" w:rsidRDefault="00C40830" w:rsidP="00C40830">
      <w:pPr>
        <w:tabs>
          <w:tab w:val="left" w:pos="5400"/>
          <w:tab w:val="left" w:pos="5580"/>
          <w:tab w:val="left" w:pos="5760"/>
        </w:tabs>
        <w:ind w:left="5580" w:hanging="2700"/>
      </w:pPr>
      <w:r w:rsidRPr="0063687D">
        <w:t xml:space="preserve">No. 50 (300 </w:t>
      </w:r>
      <w:proofErr w:type="gramStart"/>
      <w:r w:rsidRPr="0063687D">
        <w:t xml:space="preserve">um)   </w:t>
      </w:r>
      <w:proofErr w:type="gramEnd"/>
      <w:r w:rsidRPr="0063687D">
        <w:t xml:space="preserve">                10 to 30</w:t>
      </w:r>
    </w:p>
    <w:p w:rsidR="00C40830" w:rsidRPr="0063687D" w:rsidRDefault="00C40830" w:rsidP="00C40830">
      <w:pPr>
        <w:tabs>
          <w:tab w:val="left" w:pos="5400"/>
          <w:tab w:val="left" w:pos="5580"/>
          <w:tab w:val="left" w:pos="5760"/>
        </w:tabs>
        <w:ind w:left="5580" w:hanging="2700"/>
      </w:pPr>
      <w:r w:rsidRPr="0063687D">
        <w:t xml:space="preserve">No. 100 (150 </w:t>
      </w:r>
      <w:proofErr w:type="gramStart"/>
      <w:r w:rsidRPr="0063687D">
        <w:t xml:space="preserve">um)   </w:t>
      </w:r>
      <w:proofErr w:type="gramEnd"/>
      <w:r w:rsidRPr="0063687D">
        <w:t xml:space="preserve">              </w:t>
      </w:r>
      <w:r>
        <w:t xml:space="preserve">  </w:t>
      </w:r>
      <w:r w:rsidRPr="0063687D">
        <w:t>2 to 10</w:t>
      </w:r>
    </w:p>
    <w:p w:rsidR="00C40830" w:rsidRDefault="00C40830" w:rsidP="00C40830">
      <w:pPr>
        <w:tabs>
          <w:tab w:val="left" w:pos="720"/>
          <w:tab w:val="right" w:pos="9360"/>
        </w:tabs>
        <w:ind w:left="1080" w:hanging="1080"/>
        <w:sectPr w:rsidR="00C40830" w:rsidSect="00207F8D">
          <w:footerReference w:type="default" r:id="rId11"/>
          <w:pgSz w:w="12240" w:h="15840"/>
          <w:pgMar w:top="2340" w:right="1440" w:bottom="720" w:left="1440" w:header="1440" w:footer="720" w:gutter="0"/>
          <w:cols w:space="720"/>
          <w:docGrid w:linePitch="360"/>
        </w:sectPr>
      </w:pPr>
      <w:r w:rsidRPr="0063687D">
        <w:tab/>
      </w:r>
      <w:r>
        <w:tab/>
      </w:r>
      <w:r>
        <w:tab/>
      </w:r>
    </w:p>
    <w:p w:rsidR="00C40830" w:rsidRPr="0063687D" w:rsidRDefault="00C40830" w:rsidP="00C40830">
      <w:pPr>
        <w:pStyle w:val="BodyText2"/>
        <w:tabs>
          <w:tab w:val="clear" w:pos="720"/>
        </w:tabs>
        <w:spacing w:before="120" w:line="240" w:lineRule="auto"/>
        <w:ind w:left="1080" w:hanging="1080"/>
        <w:rPr>
          <w:szCs w:val="24"/>
          <w:u w:val="single"/>
        </w:rPr>
      </w:pPr>
      <w:r w:rsidRPr="0063687D">
        <w:rPr>
          <w:szCs w:val="24"/>
        </w:rPr>
        <w:lastRenderedPageBreak/>
        <w:t xml:space="preserve">3.2.2   </w:t>
      </w:r>
      <w:r w:rsidRPr="0063687D">
        <w:rPr>
          <w:szCs w:val="24"/>
        </w:rPr>
        <w:tab/>
      </w:r>
      <w:r w:rsidRPr="0063687D">
        <w:rPr>
          <w:szCs w:val="24"/>
          <w:u w:val="single"/>
        </w:rPr>
        <w:t>Joint Sand</w:t>
      </w:r>
    </w:p>
    <w:p w:rsidR="00C40830" w:rsidRPr="0063687D" w:rsidRDefault="00C40830" w:rsidP="00C40830">
      <w:pPr>
        <w:numPr>
          <w:ilvl w:val="0"/>
          <w:numId w:val="17"/>
        </w:numPr>
        <w:tabs>
          <w:tab w:val="clear" w:pos="1800"/>
          <w:tab w:val="num" w:pos="1440"/>
        </w:tabs>
        <w:spacing w:before="120" w:after="120"/>
        <w:ind w:left="1440"/>
        <w:jc w:val="both"/>
      </w:pPr>
      <w:r w:rsidRPr="0063687D">
        <w:t xml:space="preserve">Bedding sand may be used for joint sand. However, extra effort in sweeping and compacting the paving bricks may be required </w:t>
      </w:r>
      <w:proofErr w:type="gramStart"/>
      <w:r w:rsidRPr="0063687D">
        <w:t>in order to</w:t>
      </w:r>
      <w:proofErr w:type="gramEnd"/>
      <w:r w:rsidRPr="0063687D">
        <w:t xml:space="preserve"> completely fill the joints. If joint sand other than bedding sand is used, the gradations shown in Table 2 are recommended. Joint sand should not be used for bedding sand.</w:t>
      </w:r>
    </w:p>
    <w:p w:rsidR="00C40830" w:rsidRPr="0063687D" w:rsidRDefault="00C40830" w:rsidP="00C40830">
      <w:pPr>
        <w:tabs>
          <w:tab w:val="num" w:pos="1440"/>
        </w:tabs>
        <w:spacing w:before="120" w:after="120"/>
        <w:ind w:left="1440" w:hanging="360"/>
        <w:jc w:val="both"/>
      </w:pPr>
    </w:p>
    <w:p w:rsidR="00C40830" w:rsidRPr="0063687D" w:rsidRDefault="00C40830" w:rsidP="00C40830">
      <w:pPr>
        <w:numPr>
          <w:ilvl w:val="0"/>
          <w:numId w:val="17"/>
        </w:numPr>
        <w:tabs>
          <w:tab w:val="clear" w:pos="1800"/>
          <w:tab w:val="num" w:pos="1440"/>
        </w:tabs>
        <w:spacing w:before="120" w:after="120"/>
        <w:ind w:left="1440"/>
        <w:jc w:val="both"/>
      </w:pPr>
      <w:r w:rsidRPr="0063687D">
        <w:t xml:space="preserve">The joint sand shall conform to the grading requirements of ASTM C 144 as shown in </w:t>
      </w:r>
      <w:r w:rsidRPr="0063687D">
        <w:rPr>
          <w:b/>
        </w:rPr>
        <w:t>Table 2</w:t>
      </w:r>
      <w:r w:rsidRPr="0063687D">
        <w:t xml:space="preserve"> below.</w:t>
      </w:r>
    </w:p>
    <w:p w:rsidR="00C40830" w:rsidRPr="0063687D" w:rsidRDefault="00C40830" w:rsidP="00C40830">
      <w:pPr>
        <w:ind w:left="2880"/>
      </w:pPr>
    </w:p>
    <w:p w:rsidR="00C40830" w:rsidRPr="0063687D" w:rsidRDefault="00C40830" w:rsidP="00C40830">
      <w:pPr>
        <w:ind w:left="2880"/>
        <w:rPr>
          <w:b/>
        </w:rPr>
      </w:pPr>
      <w:r w:rsidRPr="0063687D">
        <w:rPr>
          <w:b/>
        </w:rPr>
        <w:t xml:space="preserve">                          Table 2</w:t>
      </w:r>
    </w:p>
    <w:p w:rsidR="00C40830" w:rsidRPr="0063687D" w:rsidRDefault="00C40830" w:rsidP="00C40830">
      <w:pPr>
        <w:ind w:left="2880"/>
        <w:rPr>
          <w:u w:val="single"/>
        </w:rPr>
      </w:pPr>
      <w:r w:rsidRPr="0063687D">
        <w:rPr>
          <w:u w:val="single"/>
        </w:rPr>
        <w:t xml:space="preserve">              Grading for Joint Sand</w:t>
      </w:r>
      <w:r w:rsidRPr="0063687D">
        <w:rPr>
          <w:u w:val="single"/>
        </w:rPr>
        <w:tab/>
      </w:r>
      <w:r w:rsidRPr="0063687D">
        <w:rPr>
          <w:u w:val="single"/>
        </w:rPr>
        <w:tab/>
        <w:t xml:space="preserve">        </w:t>
      </w:r>
    </w:p>
    <w:p w:rsidR="00C40830" w:rsidRPr="0063687D" w:rsidRDefault="00C40830" w:rsidP="00C40830">
      <w:pPr>
        <w:ind w:left="2880"/>
        <w:rPr>
          <w:u w:val="single"/>
        </w:rPr>
      </w:pPr>
      <w:r w:rsidRPr="0063687D">
        <w:rPr>
          <w:u w:val="single"/>
        </w:rPr>
        <w:tab/>
      </w:r>
      <w:r w:rsidRPr="0063687D">
        <w:rPr>
          <w:u w:val="single"/>
        </w:rPr>
        <w:tab/>
        <w:t>ASTM C 144</w:t>
      </w:r>
      <w:r w:rsidRPr="0063687D">
        <w:rPr>
          <w:u w:val="single"/>
        </w:rPr>
        <w:tab/>
      </w:r>
      <w:r w:rsidRPr="0063687D">
        <w:rPr>
          <w:u w:val="single"/>
        </w:rPr>
        <w:tab/>
      </w:r>
    </w:p>
    <w:p w:rsidR="00C40830" w:rsidRPr="0063687D" w:rsidRDefault="00C40830" w:rsidP="00C40830">
      <w:pPr>
        <w:ind w:left="2880"/>
      </w:pPr>
      <w:r w:rsidRPr="0063687D">
        <w:t>Sieve Size</w:t>
      </w:r>
      <w:r w:rsidRPr="0063687D">
        <w:tab/>
      </w:r>
      <w:r w:rsidRPr="0063687D">
        <w:tab/>
        <w:t xml:space="preserve">      Natural Sand </w:t>
      </w:r>
    </w:p>
    <w:p w:rsidR="00C40830" w:rsidRPr="0063687D" w:rsidRDefault="00C40830" w:rsidP="00C40830">
      <w:pPr>
        <w:ind w:left="2880"/>
      </w:pPr>
      <w:r w:rsidRPr="0063687D">
        <w:rPr>
          <w:u w:val="single"/>
        </w:rPr>
        <w:t xml:space="preserve">                                         Percent Passing  </w:t>
      </w:r>
    </w:p>
    <w:p w:rsidR="00C40830" w:rsidRPr="0063687D" w:rsidRDefault="00C40830" w:rsidP="00C40830">
      <w:pPr>
        <w:ind w:left="2880"/>
      </w:pPr>
      <w:r w:rsidRPr="0063687D">
        <w:t>No. 4 (4.75 mm)</w:t>
      </w:r>
      <w:r w:rsidRPr="0063687D">
        <w:tab/>
        <w:t xml:space="preserve">                 100</w:t>
      </w:r>
    </w:p>
    <w:p w:rsidR="00C40830" w:rsidRPr="0063687D" w:rsidRDefault="00C40830" w:rsidP="00C40830">
      <w:pPr>
        <w:ind w:left="2880"/>
      </w:pPr>
      <w:r w:rsidRPr="0063687D">
        <w:t>No. 8 (2.36 mm)                    95 to 100</w:t>
      </w:r>
    </w:p>
    <w:p w:rsidR="00C40830" w:rsidRPr="0063687D" w:rsidRDefault="00C40830" w:rsidP="00C40830">
      <w:pPr>
        <w:ind w:left="2880"/>
      </w:pPr>
      <w:r w:rsidRPr="0063687D">
        <w:t>No. 16 (1.18 mm)                  70 to 100</w:t>
      </w:r>
    </w:p>
    <w:p w:rsidR="00C40830" w:rsidRPr="0063687D" w:rsidRDefault="00C40830" w:rsidP="00C40830">
      <w:pPr>
        <w:ind w:left="2880"/>
      </w:pPr>
      <w:r w:rsidRPr="0063687D">
        <w:t xml:space="preserve">No. 30 (600 </w:t>
      </w:r>
      <w:proofErr w:type="gramStart"/>
      <w:r w:rsidRPr="0063687D">
        <w:t xml:space="preserve">um)   </w:t>
      </w:r>
      <w:proofErr w:type="gramEnd"/>
      <w:r w:rsidRPr="0063687D">
        <w:t xml:space="preserve">                   40 to 75</w:t>
      </w:r>
    </w:p>
    <w:p w:rsidR="00C40830" w:rsidRPr="0063687D" w:rsidRDefault="00C40830" w:rsidP="00C40830">
      <w:pPr>
        <w:ind w:left="2880"/>
      </w:pPr>
      <w:r w:rsidRPr="0063687D">
        <w:t xml:space="preserve">No. 50 (300 </w:t>
      </w:r>
      <w:proofErr w:type="gramStart"/>
      <w:r w:rsidRPr="0063687D">
        <w:t xml:space="preserve">um)   </w:t>
      </w:r>
      <w:proofErr w:type="gramEnd"/>
      <w:r w:rsidRPr="0063687D">
        <w:t xml:space="preserve">                   10 to 35</w:t>
      </w:r>
    </w:p>
    <w:p w:rsidR="00C40830" w:rsidRPr="0063687D" w:rsidRDefault="00C40830" w:rsidP="00C40830">
      <w:pPr>
        <w:ind w:left="2880"/>
      </w:pPr>
      <w:r w:rsidRPr="0063687D">
        <w:t xml:space="preserve">No. 100 (150 </w:t>
      </w:r>
      <w:proofErr w:type="gramStart"/>
      <w:r w:rsidRPr="0063687D">
        <w:t xml:space="preserve">um)   </w:t>
      </w:r>
      <w:proofErr w:type="gramEnd"/>
      <w:r w:rsidRPr="0063687D">
        <w:t xml:space="preserve">                   2 to 15</w:t>
      </w:r>
    </w:p>
    <w:p w:rsidR="00C40830" w:rsidRPr="0063687D" w:rsidRDefault="00C40830" w:rsidP="00C40830">
      <w:pPr>
        <w:ind w:left="2880"/>
      </w:pPr>
      <w:r w:rsidRPr="0063687D">
        <w:t xml:space="preserve">No. 200 (75 </w:t>
      </w:r>
      <w:proofErr w:type="gramStart"/>
      <w:r w:rsidRPr="0063687D">
        <w:t xml:space="preserve">um)   </w:t>
      </w:r>
      <w:proofErr w:type="gramEnd"/>
      <w:r w:rsidRPr="0063687D">
        <w:t xml:space="preserve">                              0</w:t>
      </w:r>
    </w:p>
    <w:p w:rsidR="00C40830" w:rsidRDefault="00C40830" w:rsidP="00C40830">
      <w:pPr>
        <w:pStyle w:val="BodyText2"/>
        <w:tabs>
          <w:tab w:val="clear" w:pos="720"/>
        </w:tabs>
        <w:spacing w:after="0" w:line="240" w:lineRule="auto"/>
        <w:rPr>
          <w:b/>
          <w:szCs w:val="24"/>
        </w:rPr>
      </w:pPr>
    </w:p>
    <w:p w:rsidR="00C40830" w:rsidRPr="0063687D" w:rsidRDefault="00C40830" w:rsidP="00C40830">
      <w:pPr>
        <w:pStyle w:val="BodyText2"/>
        <w:tabs>
          <w:tab w:val="clear" w:pos="720"/>
        </w:tabs>
        <w:spacing w:after="0" w:line="240" w:lineRule="auto"/>
        <w:rPr>
          <w:b/>
          <w:szCs w:val="24"/>
        </w:rPr>
      </w:pPr>
    </w:p>
    <w:p w:rsidR="00C40830" w:rsidRPr="0063687D" w:rsidRDefault="00C40830" w:rsidP="00C40830">
      <w:pPr>
        <w:pStyle w:val="BodyText2"/>
        <w:numPr>
          <w:ilvl w:val="2"/>
          <w:numId w:val="18"/>
        </w:numPr>
        <w:tabs>
          <w:tab w:val="clear" w:pos="720"/>
          <w:tab w:val="num" w:pos="1080"/>
        </w:tabs>
        <w:spacing w:line="240" w:lineRule="auto"/>
        <w:ind w:left="1080" w:hanging="1080"/>
        <w:rPr>
          <w:szCs w:val="24"/>
          <w:u w:val="single"/>
        </w:rPr>
      </w:pPr>
      <w:r w:rsidRPr="0063687D">
        <w:rPr>
          <w:szCs w:val="24"/>
        </w:rPr>
        <w:t xml:space="preserve"> </w:t>
      </w:r>
      <w:r w:rsidRPr="0063687D">
        <w:rPr>
          <w:szCs w:val="24"/>
          <w:u w:val="single"/>
        </w:rPr>
        <w:t>Sealer/Joint Sand Stabilizer</w:t>
      </w:r>
    </w:p>
    <w:p w:rsidR="00C40830" w:rsidRPr="0063687D" w:rsidRDefault="00C40830" w:rsidP="00C40830">
      <w:pPr>
        <w:pStyle w:val="BodyText2"/>
        <w:tabs>
          <w:tab w:val="clear" w:pos="720"/>
        </w:tabs>
        <w:spacing w:after="0" w:line="240" w:lineRule="auto"/>
        <w:ind w:left="1080" w:firstLine="0"/>
        <w:jc w:val="both"/>
        <w:rPr>
          <w:szCs w:val="24"/>
        </w:rPr>
      </w:pPr>
      <w:r w:rsidRPr="0063687D">
        <w:rPr>
          <w:szCs w:val="24"/>
        </w:rPr>
        <w:t>The sealer / joint sand stabilizer shall meet brick paver manufacturer’s requirements.</w:t>
      </w:r>
    </w:p>
    <w:p w:rsidR="00C40830" w:rsidRPr="00E01E4A" w:rsidRDefault="00C40830" w:rsidP="00C40830">
      <w:pPr>
        <w:spacing w:after="120"/>
        <w:jc w:val="both"/>
      </w:pPr>
    </w:p>
    <w:p w:rsidR="00C40830" w:rsidRPr="0063687D" w:rsidRDefault="00C40830" w:rsidP="00C40830">
      <w:pPr>
        <w:pStyle w:val="Heading1"/>
        <w:numPr>
          <w:ilvl w:val="0"/>
          <w:numId w:val="0"/>
        </w:numPr>
        <w:spacing w:before="0" w:after="0"/>
        <w:jc w:val="both"/>
        <w:rPr>
          <w:rFonts w:ascii="Times New Roman" w:hAnsi="Times New Roman" w:cs="Times New Roman"/>
          <w:caps/>
          <w:sz w:val="24"/>
          <w:szCs w:val="24"/>
        </w:rPr>
      </w:pPr>
      <w:r w:rsidRPr="0063687D">
        <w:rPr>
          <w:rFonts w:ascii="Times New Roman" w:hAnsi="Times New Roman" w:cs="Times New Roman"/>
          <w:caps/>
          <w:sz w:val="24"/>
          <w:szCs w:val="24"/>
        </w:rPr>
        <w:t>Part 4:   Execution</w:t>
      </w:r>
    </w:p>
    <w:p w:rsidR="00C40830" w:rsidRPr="0063687D" w:rsidRDefault="00C40830" w:rsidP="00C40830">
      <w:pPr>
        <w:ind w:left="1080" w:hanging="1080"/>
        <w:jc w:val="both"/>
      </w:pPr>
    </w:p>
    <w:p w:rsidR="00C40830" w:rsidRPr="0063687D" w:rsidRDefault="00C40830" w:rsidP="00C40830">
      <w:pPr>
        <w:pStyle w:val="BodyText2"/>
        <w:tabs>
          <w:tab w:val="clear" w:pos="720"/>
        </w:tabs>
        <w:spacing w:line="240" w:lineRule="auto"/>
        <w:ind w:left="1080" w:hanging="1080"/>
        <w:jc w:val="both"/>
        <w:rPr>
          <w:b/>
          <w:szCs w:val="24"/>
        </w:rPr>
      </w:pPr>
      <w:r w:rsidRPr="0063687D">
        <w:rPr>
          <w:b/>
          <w:szCs w:val="24"/>
        </w:rPr>
        <w:t xml:space="preserve">4.1    </w:t>
      </w:r>
      <w:r w:rsidRPr="0063687D">
        <w:rPr>
          <w:b/>
          <w:szCs w:val="24"/>
        </w:rPr>
        <w:tab/>
        <w:t>Delivery, Storage and Handling</w:t>
      </w:r>
    </w:p>
    <w:p w:rsidR="00C40830" w:rsidRPr="0063687D" w:rsidRDefault="00C40830" w:rsidP="00C40830">
      <w:pPr>
        <w:numPr>
          <w:ilvl w:val="0"/>
          <w:numId w:val="10"/>
        </w:numPr>
        <w:tabs>
          <w:tab w:val="clear" w:pos="720"/>
          <w:tab w:val="num" w:pos="1440"/>
        </w:tabs>
        <w:ind w:left="1440"/>
        <w:jc w:val="both"/>
        <w:outlineLvl w:val="2"/>
      </w:pPr>
      <w:r w:rsidRPr="0063687D">
        <w:t>Deliver paving brick to the site in steel banded, or plastic wrapped cubes capable of transfer by forklift or clamp lift.  Unload paving brick at job site in such a manner that no damage occurs to the product.</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0"/>
          <w:numId w:val="11"/>
        </w:numPr>
        <w:tabs>
          <w:tab w:val="clear" w:pos="720"/>
          <w:tab w:val="num" w:pos="1440"/>
        </w:tabs>
        <w:ind w:left="1440"/>
        <w:jc w:val="both"/>
        <w:outlineLvl w:val="2"/>
      </w:pPr>
      <w:r w:rsidRPr="0063687D">
        <w:t>Sand shall be covered with waterproof covering to prevent exposure to rainfall or removal by wind. The covering shall be secured in place.</w:t>
      </w:r>
    </w:p>
    <w:p w:rsidR="00C40830" w:rsidRPr="0063687D" w:rsidRDefault="00C40830" w:rsidP="00C40830">
      <w:pPr>
        <w:tabs>
          <w:tab w:val="num" w:pos="1440"/>
        </w:tabs>
        <w:ind w:left="1440" w:hanging="360"/>
        <w:jc w:val="both"/>
        <w:outlineLvl w:val="2"/>
      </w:pPr>
    </w:p>
    <w:p w:rsidR="00C40830" w:rsidRPr="0063687D" w:rsidRDefault="00C40830" w:rsidP="00C40830">
      <w:pPr>
        <w:numPr>
          <w:ilvl w:val="0"/>
          <w:numId w:val="12"/>
        </w:numPr>
        <w:tabs>
          <w:tab w:val="clear" w:pos="720"/>
          <w:tab w:val="num" w:pos="1440"/>
        </w:tabs>
        <w:ind w:left="1440"/>
        <w:jc w:val="both"/>
        <w:outlineLvl w:val="2"/>
      </w:pPr>
      <w:r w:rsidRPr="0063687D">
        <w:t>Coordinate delivery and paving schedule to minimize interference with normal use of buildings, walks and pavements adjacent to brick paving.</w:t>
      </w:r>
    </w:p>
    <w:p w:rsidR="00C40830" w:rsidRDefault="00C40830" w:rsidP="00C40830">
      <w:pPr>
        <w:outlineLvl w:val="2"/>
        <w:sectPr w:rsidR="00C40830" w:rsidSect="00207F8D">
          <w:footerReference w:type="default" r:id="rId12"/>
          <w:pgSz w:w="12240" w:h="15840"/>
          <w:pgMar w:top="2340" w:right="1440" w:bottom="720" w:left="1440" w:header="1440" w:footer="720" w:gutter="0"/>
          <w:cols w:space="720"/>
          <w:docGrid w:linePitch="360"/>
        </w:sectPr>
      </w:pPr>
    </w:p>
    <w:p w:rsidR="00C40830" w:rsidRPr="0063687D" w:rsidRDefault="00C40830" w:rsidP="00C40830">
      <w:pPr>
        <w:outlineLvl w:val="2"/>
      </w:pPr>
    </w:p>
    <w:p w:rsidR="00C40830" w:rsidRPr="0063687D" w:rsidRDefault="00C40830" w:rsidP="00C40830">
      <w:pPr>
        <w:spacing w:after="120"/>
        <w:ind w:left="1080" w:hanging="1080"/>
        <w:outlineLvl w:val="2"/>
        <w:rPr>
          <w:b/>
        </w:rPr>
      </w:pPr>
      <w:r w:rsidRPr="0063687D">
        <w:rPr>
          <w:b/>
        </w:rPr>
        <w:t>4.2</w:t>
      </w:r>
      <w:r w:rsidRPr="0063687D">
        <w:rPr>
          <w:b/>
        </w:rPr>
        <w:tab/>
        <w:t xml:space="preserve">Preparation of Base </w:t>
      </w:r>
    </w:p>
    <w:p w:rsidR="00C40830" w:rsidRPr="0063687D" w:rsidRDefault="00C40830" w:rsidP="00C40830">
      <w:pPr>
        <w:ind w:left="1080"/>
        <w:jc w:val="both"/>
      </w:pPr>
      <w:r w:rsidRPr="0063687D">
        <w:t>For installations on a concrete base, the contractor should be aware that the top surface of the pavers may be 1/8 to ¼ in. (3 to 6mm) above the final elevations after compaction.  This difference in initial and final elevations is to compensate for possible minor settling.</w:t>
      </w:r>
    </w:p>
    <w:p w:rsidR="00C40830" w:rsidRPr="0063687D" w:rsidRDefault="00C40830" w:rsidP="00C40830">
      <w:pPr>
        <w:ind w:left="1080" w:hanging="1080"/>
        <w:jc w:val="both"/>
        <w:rPr>
          <w:b/>
        </w:rPr>
      </w:pPr>
    </w:p>
    <w:p w:rsidR="00C40830" w:rsidRPr="0063687D" w:rsidRDefault="00C40830" w:rsidP="00C40830">
      <w:pPr>
        <w:numPr>
          <w:ilvl w:val="0"/>
          <w:numId w:val="8"/>
        </w:numPr>
        <w:tabs>
          <w:tab w:val="clear" w:pos="720"/>
          <w:tab w:val="num" w:pos="1440"/>
        </w:tabs>
        <w:ind w:left="1440"/>
        <w:jc w:val="both"/>
      </w:pPr>
      <w:r w:rsidRPr="0063687D">
        <w:t>Verify location, type, installation and elevations of edge restraints around the perimeter area to be paved.</w:t>
      </w:r>
    </w:p>
    <w:p w:rsidR="00C40830" w:rsidRPr="0063687D" w:rsidRDefault="00C40830" w:rsidP="00C40830">
      <w:pPr>
        <w:ind w:left="1080"/>
        <w:jc w:val="both"/>
      </w:pPr>
    </w:p>
    <w:p w:rsidR="00C40830" w:rsidRPr="0063687D" w:rsidRDefault="00C40830" w:rsidP="00C40830">
      <w:pPr>
        <w:numPr>
          <w:ilvl w:val="0"/>
          <w:numId w:val="9"/>
        </w:numPr>
        <w:tabs>
          <w:tab w:val="clear" w:pos="720"/>
          <w:tab w:val="num" w:pos="1440"/>
        </w:tabs>
        <w:ind w:left="1440"/>
        <w:jc w:val="both"/>
      </w:pPr>
      <w:r w:rsidRPr="0063687D">
        <w:t>Verify that base is dry, uniform, even and ready to support sand, pavers, and imposed loads.</w:t>
      </w:r>
    </w:p>
    <w:p w:rsidR="00C40830" w:rsidRPr="0063687D" w:rsidRDefault="00C40830" w:rsidP="00C40830">
      <w:pPr>
        <w:ind w:left="1080"/>
        <w:jc w:val="both"/>
      </w:pPr>
    </w:p>
    <w:p w:rsidR="00C40830" w:rsidRPr="0063687D" w:rsidRDefault="00C40830" w:rsidP="00C40830">
      <w:pPr>
        <w:ind w:left="1080"/>
        <w:jc w:val="both"/>
      </w:pPr>
      <w:r w:rsidRPr="00833A24">
        <w:t xml:space="preserve">The sand shall be spread evenly over the </w:t>
      </w:r>
      <w:proofErr w:type="gramStart"/>
      <w:r w:rsidRPr="00833A24">
        <w:t>8 inch thick</w:t>
      </w:r>
      <w:proofErr w:type="gramEnd"/>
      <w:r w:rsidRPr="00833A24">
        <w:t xml:space="preserve"> reinforced concrete base and screed to a nominal 1 in. (25 mm) thickness, not exceeding 1 ½ in. (40 mm) thickness.  The screed sand</w:t>
      </w:r>
      <w:r w:rsidRPr="0063687D">
        <w:t xml:space="preserve"> should not be distributed.   Sufficient sand shall be placed to stay ahead of the laid paving brick.   Bedding sand shall not be used to fill depressions in the concrete base surface.</w:t>
      </w:r>
    </w:p>
    <w:p w:rsidR="00C40830" w:rsidRPr="0063687D" w:rsidRDefault="00C40830" w:rsidP="00C40830">
      <w:pPr>
        <w:pStyle w:val="BodyText2"/>
        <w:tabs>
          <w:tab w:val="clear" w:pos="720"/>
        </w:tabs>
        <w:spacing w:after="0" w:line="240" w:lineRule="auto"/>
        <w:ind w:left="1080" w:hanging="1080"/>
        <w:jc w:val="both"/>
        <w:rPr>
          <w:b/>
          <w:szCs w:val="24"/>
        </w:rPr>
      </w:pPr>
    </w:p>
    <w:p w:rsidR="00C40830" w:rsidRPr="0063687D" w:rsidRDefault="00C40830" w:rsidP="00C40830">
      <w:pPr>
        <w:numPr>
          <w:ilvl w:val="1"/>
          <w:numId w:val="19"/>
        </w:numPr>
        <w:jc w:val="both"/>
        <w:rPr>
          <w:b/>
        </w:rPr>
      </w:pPr>
      <w:r w:rsidRPr="0063687D">
        <w:rPr>
          <w:b/>
        </w:rPr>
        <w:t>Paving Brick Installation on Prepared Setting Bed</w:t>
      </w:r>
    </w:p>
    <w:p w:rsidR="00C40830" w:rsidRPr="0063687D" w:rsidRDefault="00C40830" w:rsidP="00C40830">
      <w:pPr>
        <w:jc w:val="both"/>
        <w:rPr>
          <w:b/>
        </w:rPr>
      </w:pPr>
    </w:p>
    <w:p w:rsidR="00C40830" w:rsidRPr="0063687D" w:rsidRDefault="00C40830" w:rsidP="00C40830">
      <w:pPr>
        <w:numPr>
          <w:ilvl w:val="0"/>
          <w:numId w:val="20"/>
        </w:numPr>
        <w:tabs>
          <w:tab w:val="clear" w:pos="720"/>
          <w:tab w:val="num" w:pos="1440"/>
        </w:tabs>
        <w:ind w:left="1440"/>
        <w:jc w:val="both"/>
      </w:pPr>
      <w:r w:rsidRPr="0063687D">
        <w:t>Ensure that paving bricks are free of foreign materials before installation.</w:t>
      </w:r>
    </w:p>
    <w:p w:rsidR="00C40830" w:rsidRPr="0063687D" w:rsidRDefault="00C40830" w:rsidP="00C40830">
      <w:pPr>
        <w:tabs>
          <w:tab w:val="num" w:pos="1440"/>
        </w:tabs>
        <w:ind w:left="1440" w:hanging="360"/>
        <w:jc w:val="both"/>
      </w:pPr>
    </w:p>
    <w:p w:rsidR="00C40830" w:rsidRPr="0063687D" w:rsidRDefault="00C40830" w:rsidP="00C40830">
      <w:pPr>
        <w:numPr>
          <w:ilvl w:val="0"/>
          <w:numId w:val="20"/>
        </w:numPr>
        <w:tabs>
          <w:tab w:val="clear" w:pos="720"/>
          <w:tab w:val="num" w:pos="1440"/>
        </w:tabs>
        <w:ind w:left="1440"/>
        <w:jc w:val="both"/>
      </w:pPr>
      <w:r w:rsidRPr="0063687D">
        <w:t>Lay the paving bricks in the pattern(s) as shown on the drawings or match the patterns of existing adjacent bricks.</w:t>
      </w:r>
    </w:p>
    <w:p w:rsidR="00C40830" w:rsidRPr="0063687D" w:rsidRDefault="00C40830" w:rsidP="00C40830">
      <w:pPr>
        <w:tabs>
          <w:tab w:val="num" w:pos="1440"/>
        </w:tabs>
        <w:ind w:left="1440" w:hanging="360"/>
        <w:jc w:val="both"/>
      </w:pPr>
    </w:p>
    <w:p w:rsidR="00C40830" w:rsidRPr="0063687D" w:rsidRDefault="00C40830" w:rsidP="00C40830">
      <w:pPr>
        <w:numPr>
          <w:ilvl w:val="0"/>
          <w:numId w:val="21"/>
        </w:numPr>
        <w:tabs>
          <w:tab w:val="clear" w:pos="720"/>
          <w:tab w:val="num" w:pos="1440"/>
        </w:tabs>
        <w:ind w:left="1440"/>
        <w:jc w:val="both"/>
      </w:pPr>
      <w:r w:rsidRPr="0063687D">
        <w:t>Joint between the paving bricks on average shall be between 1/16 in. and 3/16 in. wide.</w:t>
      </w:r>
    </w:p>
    <w:p w:rsidR="00C40830" w:rsidRPr="0063687D" w:rsidRDefault="00C40830" w:rsidP="00C40830">
      <w:pPr>
        <w:numPr>
          <w:ilvl w:val="0"/>
          <w:numId w:val="21"/>
        </w:numPr>
        <w:tabs>
          <w:tab w:val="clear" w:pos="720"/>
          <w:tab w:val="num" w:pos="1440"/>
        </w:tabs>
        <w:ind w:left="1440"/>
        <w:jc w:val="both"/>
      </w:pPr>
      <w:r w:rsidRPr="0063687D">
        <w:t>Fill gaps at the edge of the paved area with saw cut brick pavers. Unit cuts no smaller than one-third of a whole paving brick are recommended along edges subject to vehicular traffic.</w:t>
      </w:r>
    </w:p>
    <w:p w:rsidR="00C40830" w:rsidRPr="0063687D" w:rsidRDefault="00C40830" w:rsidP="00C40830">
      <w:pPr>
        <w:tabs>
          <w:tab w:val="num" w:pos="1440"/>
        </w:tabs>
        <w:ind w:left="1440" w:hanging="360"/>
        <w:jc w:val="both"/>
      </w:pPr>
    </w:p>
    <w:p w:rsidR="00C40830" w:rsidRPr="0063687D" w:rsidRDefault="00C40830" w:rsidP="00C40830">
      <w:pPr>
        <w:numPr>
          <w:ilvl w:val="0"/>
          <w:numId w:val="21"/>
        </w:numPr>
        <w:tabs>
          <w:tab w:val="clear" w:pos="720"/>
          <w:tab w:val="num" w:pos="1440"/>
        </w:tabs>
        <w:ind w:left="1440"/>
        <w:jc w:val="both"/>
      </w:pPr>
      <w:r w:rsidRPr="0063687D">
        <w:t>Cut paving bricks to be placed along the edge with a mounted motor driven masonry saw.</w:t>
      </w:r>
    </w:p>
    <w:p w:rsidR="00C40830" w:rsidRPr="0063687D" w:rsidRDefault="00C40830" w:rsidP="00C40830">
      <w:pPr>
        <w:tabs>
          <w:tab w:val="num" w:pos="1440"/>
        </w:tabs>
        <w:ind w:left="1440" w:hanging="360"/>
        <w:jc w:val="both"/>
      </w:pPr>
    </w:p>
    <w:p w:rsidR="00C40830" w:rsidRPr="0063687D" w:rsidRDefault="00C40830" w:rsidP="00C40830">
      <w:pPr>
        <w:numPr>
          <w:ilvl w:val="0"/>
          <w:numId w:val="21"/>
        </w:numPr>
        <w:tabs>
          <w:tab w:val="clear" w:pos="720"/>
          <w:tab w:val="num" w:pos="1440"/>
        </w:tabs>
        <w:ind w:left="1440"/>
        <w:jc w:val="both"/>
      </w:pPr>
      <w:r w:rsidRPr="0063687D">
        <w:t>Use a vibrator to vibrate the paving bricks into the sand. Vibrator shall meet brick paver manufacturer’s requirements.</w:t>
      </w:r>
    </w:p>
    <w:p w:rsidR="00C40830" w:rsidRPr="0063687D" w:rsidRDefault="00C40830" w:rsidP="00C40830">
      <w:pPr>
        <w:tabs>
          <w:tab w:val="num" w:pos="1440"/>
        </w:tabs>
        <w:ind w:left="1440" w:hanging="360"/>
        <w:jc w:val="both"/>
      </w:pPr>
    </w:p>
    <w:p w:rsidR="00C40830" w:rsidRPr="0063687D" w:rsidRDefault="00C40830" w:rsidP="00C40830">
      <w:pPr>
        <w:numPr>
          <w:ilvl w:val="0"/>
          <w:numId w:val="22"/>
        </w:numPr>
        <w:tabs>
          <w:tab w:val="clear" w:pos="720"/>
          <w:tab w:val="num" w:pos="1440"/>
        </w:tabs>
        <w:ind w:left="1440"/>
        <w:jc w:val="both"/>
      </w:pPr>
      <w:r w:rsidRPr="0063687D">
        <w:t>Vibrate the paving bricks, sweeping dry joint sand into the joints and vibrating until they are full. This will require at least two or three passes with the vibrator. Do not vibrate within 4 ft. of the unrestrained edges of the brick pavers.</w:t>
      </w:r>
    </w:p>
    <w:p w:rsidR="00C40830" w:rsidRDefault="00C40830" w:rsidP="00C40830">
      <w:pPr>
        <w:tabs>
          <w:tab w:val="num" w:pos="1440"/>
        </w:tabs>
        <w:ind w:left="1440" w:hanging="360"/>
        <w:sectPr w:rsidR="00C40830" w:rsidSect="00207F8D">
          <w:footerReference w:type="default" r:id="rId13"/>
          <w:pgSz w:w="12240" w:h="15840"/>
          <w:pgMar w:top="2340" w:right="1440" w:bottom="720" w:left="1440" w:header="1440" w:footer="720" w:gutter="0"/>
          <w:cols w:space="720"/>
          <w:docGrid w:linePitch="360"/>
        </w:sectPr>
      </w:pPr>
    </w:p>
    <w:p w:rsidR="00C40830" w:rsidRPr="0063687D" w:rsidRDefault="00C40830" w:rsidP="00C40830">
      <w:pPr>
        <w:tabs>
          <w:tab w:val="num" w:pos="1440"/>
        </w:tabs>
        <w:ind w:left="1440" w:hanging="360"/>
      </w:pPr>
    </w:p>
    <w:p w:rsidR="00C40830" w:rsidRPr="0063687D" w:rsidRDefault="00C40830" w:rsidP="00C40830">
      <w:pPr>
        <w:numPr>
          <w:ilvl w:val="0"/>
          <w:numId w:val="22"/>
        </w:numPr>
        <w:tabs>
          <w:tab w:val="clear" w:pos="720"/>
          <w:tab w:val="num" w:pos="1440"/>
        </w:tabs>
        <w:ind w:left="1440"/>
      </w:pPr>
      <w:r w:rsidRPr="0063687D">
        <w:t xml:space="preserve">All work to within 4 ft. of the </w:t>
      </w:r>
      <w:proofErr w:type="spellStart"/>
      <w:r w:rsidRPr="0063687D">
        <w:t>laying</w:t>
      </w:r>
      <w:proofErr w:type="spellEnd"/>
      <w:r w:rsidRPr="0063687D">
        <w:t xml:space="preserve"> face must be left fully compacted with sand-filled joints at the completion of each day.</w:t>
      </w:r>
    </w:p>
    <w:p w:rsidR="00C40830" w:rsidRPr="0063687D" w:rsidRDefault="00C40830" w:rsidP="00C40830">
      <w:pPr>
        <w:tabs>
          <w:tab w:val="num" w:pos="1440"/>
        </w:tabs>
        <w:ind w:left="1440" w:hanging="360"/>
      </w:pPr>
    </w:p>
    <w:p w:rsidR="00C40830" w:rsidRPr="0063687D" w:rsidRDefault="00C40830" w:rsidP="00C40830">
      <w:pPr>
        <w:numPr>
          <w:ilvl w:val="0"/>
          <w:numId w:val="22"/>
        </w:numPr>
        <w:tabs>
          <w:tab w:val="clear" w:pos="720"/>
          <w:tab w:val="num" w:pos="1440"/>
        </w:tabs>
        <w:ind w:left="1440"/>
      </w:pPr>
      <w:r w:rsidRPr="0063687D">
        <w:t>After initial vibration, washed joint sand shall be spread over the paving brick surface, allowed to dry, and vibrated into the joints with additional vibrator passes.</w:t>
      </w:r>
    </w:p>
    <w:p w:rsidR="00C40830" w:rsidRPr="0063687D" w:rsidRDefault="00C40830" w:rsidP="00C40830">
      <w:pPr>
        <w:numPr>
          <w:ilvl w:val="0"/>
          <w:numId w:val="22"/>
        </w:numPr>
        <w:tabs>
          <w:tab w:val="clear" w:pos="720"/>
          <w:tab w:val="num" w:pos="1440"/>
        </w:tabs>
        <w:ind w:left="1440"/>
      </w:pPr>
      <w:r w:rsidRPr="0063687D">
        <w:t>Sweep off excess sand so that the sand level is 1/16</w:t>
      </w:r>
      <w:r w:rsidRPr="0063687D">
        <w:rPr>
          <w:vertAlign w:val="superscript"/>
        </w:rPr>
        <w:t>th</w:t>
      </w:r>
      <w:r w:rsidRPr="0063687D">
        <w:t xml:space="preserve"> of an inch below the surface.</w:t>
      </w:r>
    </w:p>
    <w:p w:rsidR="00C40830" w:rsidRPr="0063687D" w:rsidRDefault="00C40830" w:rsidP="00C40830">
      <w:pPr>
        <w:tabs>
          <w:tab w:val="num" w:pos="1440"/>
        </w:tabs>
        <w:ind w:left="1440" w:hanging="360"/>
      </w:pPr>
    </w:p>
    <w:p w:rsidR="00C40830" w:rsidRPr="0063687D" w:rsidRDefault="00C40830" w:rsidP="00C40830">
      <w:pPr>
        <w:numPr>
          <w:ilvl w:val="0"/>
          <w:numId w:val="22"/>
        </w:numPr>
        <w:tabs>
          <w:tab w:val="clear" w:pos="720"/>
          <w:tab w:val="num" w:pos="1440"/>
        </w:tabs>
        <w:ind w:left="1440"/>
      </w:pPr>
      <w:r w:rsidRPr="0063687D">
        <w:t>The final surface elevations shall not deviate more than ¼ inch under a 10-foot long straight edge.</w:t>
      </w:r>
    </w:p>
    <w:p w:rsidR="00C40830" w:rsidRPr="0063687D" w:rsidRDefault="00C40830" w:rsidP="00C40830">
      <w:pPr>
        <w:tabs>
          <w:tab w:val="num" w:pos="1440"/>
        </w:tabs>
        <w:ind w:left="1440" w:hanging="360"/>
      </w:pPr>
    </w:p>
    <w:p w:rsidR="00C40830" w:rsidRPr="0063687D" w:rsidRDefault="00C40830" w:rsidP="00C40830">
      <w:pPr>
        <w:numPr>
          <w:ilvl w:val="0"/>
          <w:numId w:val="22"/>
        </w:numPr>
        <w:tabs>
          <w:tab w:val="clear" w:pos="720"/>
          <w:tab w:val="num" w:pos="1440"/>
        </w:tabs>
        <w:ind w:left="1440"/>
      </w:pPr>
      <w:r w:rsidRPr="0063687D">
        <w:t>The surface elevations of paving bricks shall be 1/8 inch to ¼ inch above adjacent drain inlets, concrete collars or channels.</w:t>
      </w:r>
    </w:p>
    <w:p w:rsidR="00C40830" w:rsidRPr="0063687D" w:rsidRDefault="00C40830" w:rsidP="00C40830">
      <w:pPr>
        <w:tabs>
          <w:tab w:val="num" w:pos="1440"/>
        </w:tabs>
        <w:ind w:left="1440" w:hanging="360"/>
      </w:pPr>
    </w:p>
    <w:p w:rsidR="00C40830" w:rsidRPr="0063687D" w:rsidRDefault="00C40830" w:rsidP="00C40830">
      <w:pPr>
        <w:numPr>
          <w:ilvl w:val="0"/>
          <w:numId w:val="22"/>
        </w:numPr>
        <w:tabs>
          <w:tab w:val="clear" w:pos="720"/>
          <w:tab w:val="num" w:pos="1440"/>
        </w:tabs>
        <w:ind w:left="1440"/>
      </w:pPr>
      <w:r w:rsidRPr="0063687D">
        <w:t xml:space="preserve">The </w:t>
      </w:r>
      <w:proofErr w:type="spellStart"/>
      <w:r w:rsidRPr="0063687D">
        <w:t>resanding</w:t>
      </w:r>
      <w:proofErr w:type="spellEnd"/>
      <w:r w:rsidRPr="0063687D">
        <w:t xml:space="preserve"> of paver joints shall be performed by the contractor for a period of ninety (90) days after completion of work as necessary.</w:t>
      </w:r>
    </w:p>
    <w:p w:rsidR="00C40830" w:rsidRPr="0063687D" w:rsidRDefault="00C40830" w:rsidP="00C40830">
      <w:pPr>
        <w:spacing w:before="120"/>
        <w:ind w:left="1080" w:hanging="1080"/>
      </w:pPr>
    </w:p>
    <w:p w:rsidR="00C40830" w:rsidRPr="0063687D" w:rsidRDefault="00C40830" w:rsidP="00C40830">
      <w:pPr>
        <w:numPr>
          <w:ilvl w:val="1"/>
          <w:numId w:val="19"/>
        </w:numPr>
        <w:spacing w:after="120"/>
        <w:rPr>
          <w:b/>
        </w:rPr>
      </w:pPr>
      <w:r w:rsidRPr="0063687D">
        <w:rPr>
          <w:b/>
        </w:rPr>
        <w:t>Field Quality Control</w:t>
      </w:r>
    </w:p>
    <w:p w:rsidR="00C40830" w:rsidRPr="0063687D" w:rsidRDefault="00C40830" w:rsidP="00C40830">
      <w:pPr>
        <w:numPr>
          <w:ilvl w:val="0"/>
          <w:numId w:val="23"/>
        </w:numPr>
        <w:tabs>
          <w:tab w:val="clear" w:pos="1800"/>
          <w:tab w:val="num" w:pos="1440"/>
        </w:tabs>
        <w:ind w:left="1440"/>
      </w:pPr>
      <w:r w:rsidRPr="0063687D">
        <w:t xml:space="preserve">After removal of excess sand, check final elevations for conformance to drawings. </w:t>
      </w:r>
    </w:p>
    <w:p w:rsidR="00C40830" w:rsidRPr="0063687D" w:rsidRDefault="00C40830" w:rsidP="00C40830"/>
    <w:p w:rsidR="00C40830" w:rsidRPr="0063687D" w:rsidRDefault="00C40830" w:rsidP="00C40830">
      <w:pPr>
        <w:numPr>
          <w:ilvl w:val="1"/>
          <w:numId w:val="19"/>
        </w:numPr>
        <w:rPr>
          <w:b/>
        </w:rPr>
      </w:pPr>
      <w:r w:rsidRPr="0063687D">
        <w:rPr>
          <w:b/>
        </w:rPr>
        <w:t>Application of Sealer/Joint Sand</w:t>
      </w:r>
    </w:p>
    <w:p w:rsidR="00C40830" w:rsidRPr="0063687D" w:rsidRDefault="00C40830" w:rsidP="00C40830">
      <w:pPr>
        <w:ind w:left="720"/>
        <w:rPr>
          <w:b/>
        </w:rPr>
      </w:pPr>
    </w:p>
    <w:p w:rsidR="00C40830" w:rsidRPr="0063687D" w:rsidRDefault="00C40830" w:rsidP="00C40830">
      <w:pPr>
        <w:numPr>
          <w:ilvl w:val="0"/>
          <w:numId w:val="24"/>
        </w:numPr>
        <w:tabs>
          <w:tab w:val="clear" w:pos="1800"/>
          <w:tab w:val="num" w:pos="1440"/>
        </w:tabs>
        <w:ind w:left="1440"/>
      </w:pPr>
      <w:r w:rsidRPr="0063687D">
        <w:t>The joint sand shall be 1/16</w:t>
      </w:r>
      <w:r w:rsidRPr="0063687D">
        <w:rPr>
          <w:vertAlign w:val="superscript"/>
        </w:rPr>
        <w:t>th</w:t>
      </w:r>
      <w:r w:rsidRPr="0063687D">
        <w:t xml:space="preserve"> of an inch below the paving brick surface and shall be dry for its full depth and free any contamination.</w:t>
      </w:r>
    </w:p>
    <w:p w:rsidR="00C40830" w:rsidRPr="0063687D" w:rsidRDefault="00C40830" w:rsidP="00C40830">
      <w:pPr>
        <w:tabs>
          <w:tab w:val="num" w:pos="1440"/>
        </w:tabs>
        <w:ind w:left="1440" w:hanging="360"/>
        <w:rPr>
          <w:b/>
        </w:rPr>
      </w:pPr>
    </w:p>
    <w:p w:rsidR="00C40830" w:rsidRPr="0063687D" w:rsidRDefault="00C40830" w:rsidP="00C40830">
      <w:pPr>
        <w:numPr>
          <w:ilvl w:val="0"/>
          <w:numId w:val="24"/>
        </w:numPr>
        <w:tabs>
          <w:tab w:val="clear" w:pos="1800"/>
          <w:tab w:val="num" w:pos="1440"/>
        </w:tabs>
        <w:ind w:left="1440"/>
      </w:pPr>
      <w:r w:rsidRPr="0063687D">
        <w:t>The surface shall be clean and free of any oil, laitance, dust and any loose material.</w:t>
      </w:r>
    </w:p>
    <w:p w:rsidR="00C40830" w:rsidRPr="0063687D" w:rsidRDefault="00C40830" w:rsidP="00C40830">
      <w:pPr>
        <w:tabs>
          <w:tab w:val="num" w:pos="1440"/>
        </w:tabs>
        <w:ind w:left="1440" w:hanging="360"/>
      </w:pPr>
    </w:p>
    <w:p w:rsidR="00C40830" w:rsidRDefault="00C40830" w:rsidP="00C40830">
      <w:pPr>
        <w:numPr>
          <w:ilvl w:val="0"/>
          <w:numId w:val="24"/>
        </w:numPr>
        <w:tabs>
          <w:tab w:val="clear" w:pos="1800"/>
          <w:tab w:val="num" w:pos="1080"/>
        </w:tabs>
        <w:ind w:left="1440"/>
      </w:pPr>
      <w:r w:rsidRPr="0063687D">
        <w:t>The sealer/joint sand stabilizer shall be applied evenly per manufacturer’s requirements.</w:t>
      </w:r>
    </w:p>
    <w:p w:rsidR="00C40830" w:rsidRDefault="00C40830" w:rsidP="00C40830"/>
    <w:p w:rsidR="00C40830" w:rsidRPr="0063687D" w:rsidRDefault="00C40830" w:rsidP="00C40830">
      <w:pPr>
        <w:ind w:left="1080"/>
      </w:pPr>
    </w:p>
    <w:p w:rsidR="00C40830" w:rsidRPr="0063687D" w:rsidRDefault="00C40830" w:rsidP="00C40830">
      <w:pPr>
        <w:pStyle w:val="Heading1"/>
        <w:numPr>
          <w:ilvl w:val="0"/>
          <w:numId w:val="0"/>
        </w:numPr>
        <w:spacing w:before="0" w:after="120"/>
        <w:rPr>
          <w:rFonts w:ascii="Times New Roman" w:hAnsi="Times New Roman" w:cs="Times New Roman"/>
          <w:caps/>
          <w:sz w:val="24"/>
          <w:szCs w:val="24"/>
        </w:rPr>
      </w:pPr>
      <w:r w:rsidRPr="0063687D">
        <w:rPr>
          <w:rFonts w:ascii="Times New Roman" w:hAnsi="Times New Roman" w:cs="Times New Roman"/>
          <w:caps/>
          <w:sz w:val="24"/>
          <w:szCs w:val="24"/>
        </w:rPr>
        <w:t xml:space="preserve">Part 5:   Method of Measurement and </w:t>
      </w:r>
      <w:r w:rsidRPr="000479A2">
        <w:rPr>
          <w:rFonts w:ascii="Times New Roman" w:hAnsi="Times New Roman" w:cs="Times New Roman"/>
          <w:caps/>
          <w:sz w:val="24"/>
          <w:szCs w:val="24"/>
        </w:rPr>
        <w:t>Payment</w:t>
      </w:r>
    </w:p>
    <w:p w:rsidR="00C40830" w:rsidRPr="00A422EC" w:rsidRDefault="00C40830" w:rsidP="00C40830">
      <w:pPr>
        <w:spacing w:after="120"/>
        <w:ind w:left="1080"/>
        <w:rPr>
          <w:color w:val="FF0000"/>
        </w:rPr>
      </w:pPr>
      <w:r>
        <w:t xml:space="preserve">Method of Measurement and </w:t>
      </w:r>
      <w:r w:rsidRPr="00ED388D">
        <w:t>Payment for the work included in this section will be in accordance with the payment schedule in the Bid Proposal.</w:t>
      </w:r>
    </w:p>
    <w:p w:rsidR="00C40830" w:rsidRDefault="00C40830" w:rsidP="00C40830">
      <w:pPr>
        <w:pStyle w:val="BodyText2"/>
        <w:tabs>
          <w:tab w:val="clear" w:pos="720"/>
        </w:tabs>
        <w:spacing w:after="0" w:line="240" w:lineRule="auto"/>
        <w:ind w:left="1080" w:hanging="1080"/>
        <w:rPr>
          <w:szCs w:val="24"/>
        </w:rPr>
      </w:pPr>
    </w:p>
    <w:p w:rsidR="00C40830" w:rsidRPr="0063687D" w:rsidRDefault="00C40830" w:rsidP="00C40830">
      <w:pPr>
        <w:pStyle w:val="BodyText2"/>
        <w:tabs>
          <w:tab w:val="clear" w:pos="720"/>
        </w:tabs>
        <w:spacing w:after="0" w:line="240" w:lineRule="auto"/>
        <w:ind w:left="1080" w:hanging="1080"/>
        <w:rPr>
          <w:szCs w:val="24"/>
        </w:rPr>
      </w:pPr>
    </w:p>
    <w:p w:rsidR="00C40830" w:rsidRPr="0063687D" w:rsidRDefault="00C40830" w:rsidP="00C40830">
      <w:pPr>
        <w:ind w:left="1080" w:hanging="1080"/>
        <w:jc w:val="center"/>
      </w:pPr>
      <w:r w:rsidRPr="0063687D">
        <w:rPr>
          <w:b/>
          <w:spacing w:val="-3"/>
        </w:rPr>
        <w:t>**END OF SECTION**</w:t>
      </w:r>
    </w:p>
    <w:p w:rsidR="00DC05C5" w:rsidRDefault="00C40830"/>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830" w:rsidRDefault="00C40830" w:rsidP="00C40830">
      <w:r>
        <w:separator/>
      </w:r>
    </w:p>
  </w:endnote>
  <w:endnote w:type="continuationSeparator" w:id="0">
    <w:p w:rsidR="00C40830" w:rsidRDefault="00C40830" w:rsidP="00C4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5DB661A6" wp14:editId="38CCF8CB">
          <wp:extent cx="199390" cy="231775"/>
          <wp:effectExtent l="0" t="0" r="0" b="0"/>
          <wp:docPr id="906" name="Picture 90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6.3-1</w:t>
    </w:r>
  </w:p>
  <w:p w:rsidR="00165665" w:rsidRPr="00353661" w:rsidRDefault="00C40830" w:rsidP="00207F8D">
    <w:pPr>
      <w:pStyle w:val="Footer"/>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2A715545" wp14:editId="58E10385">
          <wp:extent cx="199390" cy="231775"/>
          <wp:effectExtent l="0" t="0" r="0" b="0"/>
          <wp:docPr id="920" name="Picture 92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w:t>
    </w:r>
    <w:r>
      <w:rPr>
        <w:smallCaps/>
        <w:color w:val="0066CC"/>
        <w:sz w:val="20"/>
        <w:szCs w:val="20"/>
      </w:rPr>
      <w:t>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6.3-2</w:t>
    </w:r>
  </w:p>
  <w:p w:rsidR="00165665" w:rsidRPr="00353661" w:rsidRDefault="00C40830" w:rsidP="00207F8D">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4B50DBC9" wp14:editId="780C7905">
          <wp:extent cx="199390" cy="231775"/>
          <wp:effectExtent l="0" t="0" r="0" b="0"/>
          <wp:docPr id="921" name="Picture 92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6.3-3</w:t>
    </w:r>
  </w:p>
  <w:p w:rsidR="00165665" w:rsidRPr="00353661" w:rsidRDefault="00C40830" w:rsidP="00207F8D">
    <w:pPr>
      <w:pStyle w:val="Footer"/>
      <w:rPr>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118BAE34" wp14:editId="36A6BE42">
          <wp:extent cx="199390" cy="231775"/>
          <wp:effectExtent l="0" t="0" r="0" b="0"/>
          <wp:docPr id="922" name="Picture 92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6.3-4</w:t>
    </w:r>
  </w:p>
  <w:p w:rsidR="00165665" w:rsidRPr="00353661" w:rsidRDefault="00C40830" w:rsidP="00207F8D">
    <w:pPr>
      <w:pStyle w:val="Footer"/>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35DDBAC0" wp14:editId="16522A40">
          <wp:extent cx="199390" cy="231775"/>
          <wp:effectExtent l="0" t="0" r="0" b="0"/>
          <wp:docPr id="923" name="Picture 92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6.3-5</w:t>
    </w:r>
  </w:p>
  <w:p w:rsidR="00165665" w:rsidRPr="00353661" w:rsidRDefault="00C40830" w:rsidP="00207F8D">
    <w:pPr>
      <w:pStyle w:val="Footer"/>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C40830"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692B8C33" wp14:editId="46AE6E26">
          <wp:extent cx="199390" cy="231775"/>
          <wp:effectExtent l="0" t="0" r="0" b="0"/>
          <wp:docPr id="924" name="Picture 92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B</w:t>
    </w:r>
    <w:r>
      <w:rPr>
        <w:smallCaps/>
        <w:color w:val="0066CC"/>
        <w:sz w:val="20"/>
        <w:szCs w:val="20"/>
      </w:rPr>
      <w:t>rick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w:t>
    </w:r>
    <w:r>
      <w:rPr>
        <w:smallCaps/>
        <w:color w:val="0066CC"/>
        <w:sz w:val="20"/>
        <w:szCs w:val="20"/>
      </w:rPr>
      <w:t xml:space="preserve">                           6.3-6</w:t>
    </w:r>
  </w:p>
  <w:p w:rsidR="00165665" w:rsidRPr="00353661" w:rsidRDefault="00C40830" w:rsidP="00207F8D">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830" w:rsidRDefault="00C40830" w:rsidP="00C40830">
      <w:r>
        <w:separator/>
      </w:r>
    </w:p>
  </w:footnote>
  <w:footnote w:type="continuationSeparator" w:id="0">
    <w:p w:rsidR="00C40830" w:rsidRDefault="00C40830" w:rsidP="00C4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830" w:rsidRPr="00AE1A49" w:rsidRDefault="00C40830" w:rsidP="00C40830">
    <w:pPr>
      <w:pStyle w:val="Footer"/>
      <w:tabs>
        <w:tab w:val="clear" w:pos="4320"/>
        <w:tab w:val="clear" w:pos="8640"/>
        <w:tab w:val="center" w:pos="4680"/>
      </w:tabs>
      <w:jc w:val="both"/>
      <w:rPr>
        <w:smallCaps/>
        <w:color w:val="0066CC"/>
        <w:sz w:val="20"/>
        <w:szCs w:val="20"/>
      </w:rPr>
    </w:pPr>
    <w:r w:rsidRPr="00AE1A49">
      <w:rPr>
        <w:noProof/>
        <w:color w:val="0066CC"/>
        <w:sz w:val="20"/>
        <w:szCs w:val="20"/>
      </w:rPr>
      <w:drawing>
        <wp:inline distT="0" distB="0" distL="0" distR="0" wp14:anchorId="1BA600DB" wp14:editId="4A7BA554">
          <wp:extent cx="199390" cy="231775"/>
          <wp:effectExtent l="0" t="0" r="0" b="0"/>
          <wp:docPr id="927" name="Picture 92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 xml:space="preserve"> DWU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October. 2017</w:t>
    </w:r>
  </w:p>
  <w:p w:rsidR="00C40830" w:rsidRDefault="00C4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9C2"/>
    <w:multiLevelType w:val="multilevel"/>
    <w:tmpl w:val="44085AB2"/>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CF0B6A"/>
    <w:multiLevelType w:val="multilevel"/>
    <w:tmpl w:val="429E057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B34D3"/>
    <w:multiLevelType w:val="hybridMultilevel"/>
    <w:tmpl w:val="97FE64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3059BB"/>
    <w:multiLevelType w:val="hybridMultilevel"/>
    <w:tmpl w:val="42AC5034"/>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5A1EEF"/>
    <w:multiLevelType w:val="hybridMultilevel"/>
    <w:tmpl w:val="C452F442"/>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CC293E"/>
    <w:multiLevelType w:val="multilevel"/>
    <w:tmpl w:val="EA64A6CC"/>
    <w:lvl w:ilvl="0">
      <w:start w:val="1"/>
      <w:numFmt w:val="bullet"/>
      <w:lvlText w:val=""/>
      <w:lvlJc w:val="left"/>
      <w:pPr>
        <w:tabs>
          <w:tab w:val="num" w:pos="720"/>
        </w:tabs>
        <w:ind w:left="720" w:hanging="360"/>
      </w:pPr>
      <w:rPr>
        <w:rFonts w:ascii="Symbol" w:hAnsi="Symbol"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234B7D"/>
    <w:multiLevelType w:val="hybridMultilevel"/>
    <w:tmpl w:val="76C2592C"/>
    <w:lvl w:ilvl="0" w:tplc="04090001">
      <w:start w:val="1"/>
      <w:numFmt w:val="bullet"/>
      <w:lvlText w:val=""/>
      <w:lvlJc w:val="left"/>
      <w:pPr>
        <w:tabs>
          <w:tab w:val="num" w:pos="1800"/>
        </w:tabs>
        <w:ind w:left="180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F250E6"/>
    <w:multiLevelType w:val="multilevel"/>
    <w:tmpl w:val="A498EC4C"/>
    <w:lvl w:ilvl="0">
      <w:start w:val="4"/>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003B0E"/>
    <w:multiLevelType w:val="hybridMultilevel"/>
    <w:tmpl w:val="7D220394"/>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9921E0"/>
    <w:multiLevelType w:val="hybridMultilevel"/>
    <w:tmpl w:val="811EC60C"/>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AF0176"/>
    <w:multiLevelType w:val="hybridMultilevel"/>
    <w:tmpl w:val="C8FC24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31E25FBA"/>
    <w:multiLevelType w:val="hybridMultilevel"/>
    <w:tmpl w:val="F294B65C"/>
    <w:lvl w:ilvl="0" w:tplc="04090001">
      <w:start w:val="1"/>
      <w:numFmt w:val="bullet"/>
      <w:lvlText w:val=""/>
      <w:lvlJc w:val="left"/>
      <w:pPr>
        <w:tabs>
          <w:tab w:val="num" w:pos="360"/>
        </w:tabs>
        <w:ind w:left="360" w:hanging="360"/>
      </w:pPr>
      <w:rPr>
        <w:rFonts w:ascii="Symbol" w:hAnsi="Symbol" w:hint="default"/>
      </w:rPr>
    </w:lvl>
    <w:lvl w:ilvl="1" w:tplc="8E747228">
      <w:start w:val="2"/>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AE4980"/>
    <w:multiLevelType w:val="hybridMultilevel"/>
    <w:tmpl w:val="F91429DE"/>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735BD5"/>
    <w:multiLevelType w:val="multilevel"/>
    <w:tmpl w:val="67906A2E"/>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857F51"/>
    <w:multiLevelType w:val="multilevel"/>
    <w:tmpl w:val="1154053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101E40"/>
    <w:multiLevelType w:val="multilevel"/>
    <w:tmpl w:val="8D9E7B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235753"/>
    <w:multiLevelType w:val="hybridMultilevel"/>
    <w:tmpl w:val="BC6047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B77A73"/>
    <w:multiLevelType w:val="multilevel"/>
    <w:tmpl w:val="D9B4894C"/>
    <w:lvl w:ilvl="0">
      <w:start w:val="1"/>
      <w:numFmt w:val="bullet"/>
      <w:lvlText w:val=""/>
      <w:lvlJc w:val="left"/>
      <w:pPr>
        <w:tabs>
          <w:tab w:val="num" w:pos="720"/>
        </w:tabs>
        <w:ind w:left="720" w:hanging="360"/>
      </w:pPr>
      <w:rPr>
        <w:rFonts w:ascii="Symbol" w:hAnsi="Symbol"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9F42B3"/>
    <w:multiLevelType w:val="hybridMultilevel"/>
    <w:tmpl w:val="FD9E255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F033BA"/>
    <w:multiLevelType w:val="hybridMultilevel"/>
    <w:tmpl w:val="257084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A83258"/>
    <w:multiLevelType w:val="multilevel"/>
    <w:tmpl w:val="214CCF0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592C7B"/>
    <w:multiLevelType w:val="hybridMultilevel"/>
    <w:tmpl w:val="2C08B1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24B226C"/>
    <w:multiLevelType w:val="hybridMultilevel"/>
    <w:tmpl w:val="8F0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D1BEA"/>
    <w:multiLevelType w:val="hybridMultilevel"/>
    <w:tmpl w:val="281868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7ED4596"/>
    <w:multiLevelType w:val="multilevel"/>
    <w:tmpl w:val="8BA47F36"/>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CA1250"/>
    <w:multiLevelType w:val="multilevel"/>
    <w:tmpl w:val="6242E880"/>
    <w:lvl w:ilvl="0">
      <w:start w:val="1"/>
      <w:numFmt w:val="bullet"/>
      <w:lvlText w:val=""/>
      <w:lvlJc w:val="left"/>
      <w:pPr>
        <w:tabs>
          <w:tab w:val="num" w:pos="720"/>
        </w:tabs>
        <w:ind w:left="720" w:hanging="360"/>
      </w:pPr>
      <w:rPr>
        <w:rFonts w:ascii="Symbol" w:hAnsi="Symbol"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6"/>
  </w:num>
  <w:num w:numId="3">
    <w:abstractNumId w:val="21"/>
  </w:num>
  <w:num w:numId="4">
    <w:abstractNumId w:val="19"/>
  </w:num>
  <w:num w:numId="5">
    <w:abstractNumId w:val="2"/>
  </w:num>
  <w:num w:numId="6">
    <w:abstractNumId w:val="15"/>
  </w:num>
  <w:num w:numId="7">
    <w:abstractNumId w:val="12"/>
  </w:num>
  <w:num w:numId="8">
    <w:abstractNumId w:val="3"/>
  </w:num>
  <w:num w:numId="9">
    <w:abstractNumId w:val="13"/>
  </w:num>
  <w:num w:numId="10">
    <w:abstractNumId w:val="26"/>
  </w:num>
  <w:num w:numId="11">
    <w:abstractNumId w:val="5"/>
  </w:num>
  <w:num w:numId="12">
    <w:abstractNumId w:val="18"/>
  </w:num>
  <w:num w:numId="13">
    <w:abstractNumId w:val="14"/>
  </w:num>
  <w:num w:numId="14">
    <w:abstractNumId w:val="25"/>
  </w:num>
  <w:num w:numId="15">
    <w:abstractNumId w:val="22"/>
  </w:num>
  <w:num w:numId="16">
    <w:abstractNumId w:val="17"/>
  </w:num>
  <w:num w:numId="17">
    <w:abstractNumId w:val="10"/>
  </w:num>
  <w:num w:numId="18">
    <w:abstractNumId w:val="1"/>
  </w:num>
  <w:num w:numId="19">
    <w:abstractNumId w:val="7"/>
  </w:num>
  <w:num w:numId="20">
    <w:abstractNumId w:val="9"/>
  </w:num>
  <w:num w:numId="21">
    <w:abstractNumId w:val="4"/>
  </w:num>
  <w:num w:numId="22">
    <w:abstractNumId w:val="8"/>
  </w:num>
  <w:num w:numId="23">
    <w:abstractNumId w:val="20"/>
  </w:num>
  <w:num w:numId="24">
    <w:abstractNumId w:val="6"/>
  </w:num>
  <w:num w:numId="25">
    <w:abstractNumId w:val="24"/>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30"/>
    <w:rsid w:val="000C525E"/>
    <w:rsid w:val="007A3A45"/>
    <w:rsid w:val="007B1167"/>
    <w:rsid w:val="00C40830"/>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5F04"/>
  <w15:chartTrackingRefBased/>
  <w15:docId w15:val="{14FA18A1-4F9B-4448-BF33-2AF98096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8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830"/>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C40830"/>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C4083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40830"/>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C40830"/>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C40830"/>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C40830"/>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C40830"/>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C4083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830"/>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C40830"/>
    <w:rPr>
      <w:rFonts w:ascii="Georgia" w:eastAsia="Times New Roman" w:hAnsi="Georgia" w:cs="Arial"/>
      <w:b/>
      <w:bCs/>
      <w:i/>
      <w:iCs/>
      <w:sz w:val="28"/>
      <w:szCs w:val="28"/>
    </w:rPr>
  </w:style>
  <w:style w:type="character" w:customStyle="1" w:styleId="Heading3Char">
    <w:name w:val="Heading 3 Char"/>
    <w:basedOn w:val="DefaultParagraphFont"/>
    <w:link w:val="Heading3"/>
    <w:rsid w:val="00C40830"/>
    <w:rPr>
      <w:rFonts w:ascii="Arial" w:eastAsia="Times New Roman" w:hAnsi="Arial" w:cs="Arial"/>
      <w:b/>
      <w:bCs/>
      <w:sz w:val="26"/>
      <w:szCs w:val="26"/>
    </w:rPr>
  </w:style>
  <w:style w:type="character" w:customStyle="1" w:styleId="Heading4Char">
    <w:name w:val="Heading 4 Char"/>
    <w:basedOn w:val="DefaultParagraphFont"/>
    <w:link w:val="Heading4"/>
    <w:rsid w:val="00C40830"/>
    <w:rPr>
      <w:rFonts w:ascii="Georgia" w:eastAsia="Times New Roman" w:hAnsi="Georgia" w:cs="Times New Roman"/>
      <w:b/>
      <w:bCs/>
      <w:sz w:val="28"/>
      <w:szCs w:val="28"/>
    </w:rPr>
  </w:style>
  <w:style w:type="character" w:customStyle="1" w:styleId="Heading5Char">
    <w:name w:val="Heading 5 Char"/>
    <w:basedOn w:val="DefaultParagraphFont"/>
    <w:link w:val="Heading5"/>
    <w:rsid w:val="00C40830"/>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C40830"/>
    <w:rPr>
      <w:rFonts w:ascii="Georgia" w:eastAsia="Times New Roman" w:hAnsi="Georgia" w:cs="Times New Roman"/>
      <w:b/>
      <w:bCs/>
    </w:rPr>
  </w:style>
  <w:style w:type="character" w:customStyle="1" w:styleId="Heading7Char">
    <w:name w:val="Heading 7 Char"/>
    <w:basedOn w:val="DefaultParagraphFont"/>
    <w:link w:val="Heading7"/>
    <w:rsid w:val="00C40830"/>
    <w:rPr>
      <w:rFonts w:ascii="Georgia" w:eastAsia="Times New Roman" w:hAnsi="Georgia" w:cs="Times New Roman"/>
      <w:sz w:val="20"/>
      <w:szCs w:val="24"/>
    </w:rPr>
  </w:style>
  <w:style w:type="character" w:customStyle="1" w:styleId="Heading8Char">
    <w:name w:val="Heading 8 Char"/>
    <w:basedOn w:val="DefaultParagraphFont"/>
    <w:link w:val="Heading8"/>
    <w:rsid w:val="00C40830"/>
    <w:rPr>
      <w:rFonts w:ascii="Georgia" w:eastAsia="Times New Roman" w:hAnsi="Georgia" w:cs="Times New Roman"/>
      <w:i/>
      <w:iCs/>
      <w:sz w:val="20"/>
      <w:szCs w:val="24"/>
    </w:rPr>
  </w:style>
  <w:style w:type="character" w:customStyle="1" w:styleId="Heading9Char">
    <w:name w:val="Heading 9 Char"/>
    <w:basedOn w:val="DefaultParagraphFont"/>
    <w:link w:val="Heading9"/>
    <w:rsid w:val="00C40830"/>
    <w:rPr>
      <w:rFonts w:ascii="Arial" w:eastAsia="Times New Roman" w:hAnsi="Arial" w:cs="Arial"/>
    </w:rPr>
  </w:style>
  <w:style w:type="paragraph" w:styleId="Footer">
    <w:name w:val="footer"/>
    <w:basedOn w:val="Normal"/>
    <w:link w:val="FooterChar"/>
    <w:rsid w:val="00C40830"/>
    <w:pPr>
      <w:tabs>
        <w:tab w:val="center" w:pos="4320"/>
        <w:tab w:val="right" w:pos="8640"/>
      </w:tabs>
    </w:pPr>
  </w:style>
  <w:style w:type="character" w:customStyle="1" w:styleId="FooterChar">
    <w:name w:val="Footer Char"/>
    <w:basedOn w:val="DefaultParagraphFont"/>
    <w:link w:val="Footer"/>
    <w:rsid w:val="00C40830"/>
    <w:rPr>
      <w:rFonts w:ascii="Times New Roman" w:eastAsia="Times New Roman" w:hAnsi="Times New Roman" w:cs="Times New Roman"/>
      <w:sz w:val="24"/>
      <w:szCs w:val="24"/>
    </w:rPr>
  </w:style>
  <w:style w:type="paragraph" w:styleId="BodyText2">
    <w:name w:val="Body Text 2"/>
    <w:basedOn w:val="Normal"/>
    <w:link w:val="BodyText2Char"/>
    <w:rsid w:val="00C40830"/>
    <w:pPr>
      <w:widowControl w:val="0"/>
      <w:tabs>
        <w:tab w:val="num" w:pos="720"/>
      </w:tabs>
      <w:spacing w:after="120" w:line="480" w:lineRule="auto"/>
      <w:ind w:left="720" w:hanging="720"/>
    </w:pPr>
    <w:rPr>
      <w:snapToGrid w:val="0"/>
      <w:szCs w:val="20"/>
    </w:rPr>
  </w:style>
  <w:style w:type="character" w:customStyle="1" w:styleId="BodyText2Char">
    <w:name w:val="Body Text 2 Char"/>
    <w:basedOn w:val="DefaultParagraphFont"/>
    <w:link w:val="BodyText2"/>
    <w:rsid w:val="00C40830"/>
    <w:rPr>
      <w:rFonts w:ascii="Times New Roman" w:eastAsia="Times New Roman" w:hAnsi="Times New Roman" w:cs="Times New Roman"/>
      <w:snapToGrid w:val="0"/>
      <w:sz w:val="24"/>
      <w:szCs w:val="20"/>
    </w:rPr>
  </w:style>
  <w:style w:type="character" w:customStyle="1" w:styleId="apple-converted-space">
    <w:name w:val="apple-converted-space"/>
    <w:basedOn w:val="DefaultParagraphFont"/>
    <w:rsid w:val="00C40830"/>
  </w:style>
  <w:style w:type="paragraph" w:styleId="Header">
    <w:name w:val="header"/>
    <w:basedOn w:val="Normal"/>
    <w:link w:val="HeaderChar"/>
    <w:uiPriority w:val="99"/>
    <w:unhideWhenUsed/>
    <w:rsid w:val="00C40830"/>
    <w:pPr>
      <w:tabs>
        <w:tab w:val="center" w:pos="4680"/>
        <w:tab w:val="right" w:pos="9360"/>
      </w:tabs>
    </w:pPr>
  </w:style>
  <w:style w:type="character" w:customStyle="1" w:styleId="HeaderChar">
    <w:name w:val="Header Char"/>
    <w:basedOn w:val="DefaultParagraphFont"/>
    <w:link w:val="Header"/>
    <w:uiPriority w:val="99"/>
    <w:rsid w:val="00C408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FF662C-8610-45EF-8138-CC597B4BAB5A}"/>
</file>

<file path=customXml/itemProps2.xml><?xml version="1.0" encoding="utf-8"?>
<ds:datastoreItem xmlns:ds="http://schemas.openxmlformats.org/officeDocument/2006/customXml" ds:itemID="{49F5EF99-58C6-4AED-A7C5-E8FF6A6E9882}"/>
</file>

<file path=customXml/itemProps3.xml><?xml version="1.0" encoding="utf-8"?>
<ds:datastoreItem xmlns:ds="http://schemas.openxmlformats.org/officeDocument/2006/customXml" ds:itemID="{4AF33D1B-BB77-4524-B802-19A6A0B8EA91}"/>
</file>

<file path=docProps/app.xml><?xml version="1.0" encoding="utf-8"?>
<Properties xmlns="http://schemas.openxmlformats.org/officeDocument/2006/extended-properties" xmlns:vt="http://schemas.openxmlformats.org/officeDocument/2006/docPropsVTypes">
  <Template>Normal.dotm</Template>
  <TotalTime>1</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2018-06-07T19:59:00Z</dcterms:created>
  <dcterms:modified xsi:type="dcterms:W3CDTF">2018-06-07T20:00:00Z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