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B71" w:rsidRPr="00E267DA" w:rsidRDefault="00E26B71" w:rsidP="00E26B71">
      <w:pPr>
        <w:tabs>
          <w:tab w:val="left" w:pos="1773"/>
        </w:tabs>
        <w:jc w:val="center"/>
      </w:pPr>
      <w:r w:rsidRPr="00C57B6E">
        <w:rPr>
          <w:b/>
        </w:rPr>
        <w:t>SECTION 5.1</w:t>
      </w:r>
    </w:p>
    <w:p w:rsidR="00E26B71" w:rsidRPr="00C57B6E" w:rsidRDefault="00E26B71" w:rsidP="00E26B71">
      <w:pPr>
        <w:pStyle w:val="Default"/>
        <w:rPr>
          <w:color w:val="auto"/>
        </w:rPr>
      </w:pPr>
    </w:p>
    <w:p w:rsidR="00E26B71" w:rsidRPr="00C57B6E" w:rsidRDefault="00E26B71" w:rsidP="00E26B71">
      <w:pPr>
        <w:pStyle w:val="CM10"/>
        <w:ind w:left="1080" w:hanging="1080"/>
        <w:jc w:val="center"/>
        <w:rPr>
          <w:rFonts w:ascii="Times New Roman" w:hAnsi="Times New Roman"/>
          <w:b/>
        </w:rPr>
      </w:pPr>
      <w:r w:rsidRPr="00C57B6E">
        <w:rPr>
          <w:rFonts w:ascii="Times New Roman" w:hAnsi="Times New Roman"/>
          <w:b/>
        </w:rPr>
        <w:t>TECHNICAL SPECIFICATION FOR</w:t>
      </w:r>
    </w:p>
    <w:p w:rsidR="00E26B71" w:rsidRPr="00C57B6E" w:rsidRDefault="00E26B71" w:rsidP="00E26B71">
      <w:pPr>
        <w:pStyle w:val="CM10"/>
        <w:ind w:left="1080" w:hanging="1080"/>
        <w:jc w:val="center"/>
        <w:rPr>
          <w:rFonts w:ascii="Times New Roman" w:hAnsi="Times New Roman"/>
          <w:b/>
        </w:rPr>
      </w:pPr>
      <w:bookmarkStart w:id="0" w:name="_GoBack"/>
      <w:r w:rsidRPr="00C57B6E">
        <w:rPr>
          <w:rFonts w:ascii="Times New Roman" w:hAnsi="Times New Roman"/>
          <w:b/>
        </w:rPr>
        <w:t>WASTEWATER FLOW CONTROL AND BYPASS PUMPING</w:t>
      </w:r>
    </w:p>
    <w:bookmarkEnd w:id="0"/>
    <w:p w:rsidR="00E26B71" w:rsidRDefault="00E26B71" w:rsidP="00E26B71">
      <w:pPr>
        <w:pStyle w:val="Default"/>
        <w:ind w:left="1080" w:hanging="1080"/>
        <w:rPr>
          <w:color w:val="auto"/>
        </w:rPr>
      </w:pPr>
    </w:p>
    <w:p w:rsidR="00E26B71" w:rsidRPr="00C57B6E" w:rsidRDefault="00E26B71" w:rsidP="00E26B71">
      <w:pPr>
        <w:pStyle w:val="Default"/>
        <w:ind w:left="1080" w:hanging="1080"/>
        <w:rPr>
          <w:color w:val="auto"/>
        </w:rPr>
      </w:pPr>
    </w:p>
    <w:p w:rsidR="00E26B71" w:rsidRPr="00C57B6E" w:rsidRDefault="00E26B71" w:rsidP="00E26B71">
      <w:pPr>
        <w:pStyle w:val="CM10"/>
        <w:ind w:left="1080" w:hanging="1080"/>
        <w:jc w:val="both"/>
        <w:rPr>
          <w:rFonts w:ascii="Times New Roman" w:hAnsi="Times New Roman"/>
          <w:b/>
        </w:rPr>
      </w:pPr>
      <w:r w:rsidRPr="00C57B6E">
        <w:rPr>
          <w:rFonts w:ascii="Times New Roman" w:hAnsi="Times New Roman"/>
          <w:b/>
        </w:rPr>
        <w:t>PART 1</w:t>
      </w:r>
      <w:r>
        <w:rPr>
          <w:rFonts w:ascii="Times New Roman" w:hAnsi="Times New Roman"/>
          <w:b/>
        </w:rPr>
        <w:t>:</w:t>
      </w:r>
      <w:r w:rsidRPr="00C57B6E">
        <w:rPr>
          <w:rFonts w:ascii="Times New Roman" w:hAnsi="Times New Roman"/>
          <w:b/>
        </w:rPr>
        <w:tab/>
        <w:t>GENERAL</w:t>
      </w:r>
    </w:p>
    <w:p w:rsidR="00E26B71" w:rsidRPr="00C57B6E" w:rsidRDefault="00E26B71" w:rsidP="00E26B71">
      <w:pPr>
        <w:pStyle w:val="Default"/>
        <w:ind w:left="1080" w:hanging="1080"/>
        <w:jc w:val="both"/>
        <w:rPr>
          <w:color w:val="auto"/>
        </w:rPr>
      </w:pPr>
    </w:p>
    <w:p w:rsidR="00E26B71" w:rsidRPr="00C57B6E" w:rsidRDefault="00E26B71" w:rsidP="00E26B71">
      <w:pPr>
        <w:pStyle w:val="CM10"/>
        <w:spacing w:after="120"/>
        <w:ind w:left="1080" w:hanging="1080"/>
        <w:jc w:val="both"/>
        <w:rPr>
          <w:rFonts w:ascii="Times New Roman" w:hAnsi="Times New Roman"/>
        </w:rPr>
      </w:pPr>
      <w:proofErr w:type="gramStart"/>
      <w:r w:rsidRPr="00C57B6E">
        <w:rPr>
          <w:rFonts w:ascii="Times New Roman" w:hAnsi="Times New Roman"/>
          <w:b/>
        </w:rPr>
        <w:t xml:space="preserve">1.1  </w:t>
      </w:r>
      <w:r w:rsidRPr="00C57B6E">
        <w:rPr>
          <w:rFonts w:ascii="Times New Roman" w:hAnsi="Times New Roman"/>
          <w:b/>
        </w:rPr>
        <w:tab/>
      </w:r>
      <w:proofErr w:type="gramEnd"/>
      <w:r w:rsidRPr="00C57B6E">
        <w:rPr>
          <w:rFonts w:ascii="Times New Roman" w:hAnsi="Times New Roman"/>
          <w:b/>
        </w:rPr>
        <w:t>Scope of Work</w:t>
      </w:r>
    </w:p>
    <w:p w:rsidR="00E26B71" w:rsidRPr="00C57B6E" w:rsidRDefault="00E26B71" w:rsidP="00E26B71">
      <w:pPr>
        <w:pStyle w:val="CM11"/>
        <w:ind w:left="1080" w:right="70"/>
        <w:jc w:val="both"/>
        <w:rPr>
          <w:rFonts w:ascii="Times New Roman" w:hAnsi="Times New Roman"/>
        </w:rPr>
      </w:pPr>
      <w:r w:rsidRPr="00C57B6E">
        <w:rPr>
          <w:rFonts w:ascii="Times New Roman" w:hAnsi="Times New Roman"/>
        </w:rPr>
        <w:t xml:space="preserve">Furnish all the necessary materials, equipment, tools, labor, and associated appurtenances to control the wastewater flow in conjunction with cleaning, television inspection, point repairs, obstruction removal and </w:t>
      </w:r>
      <w:r>
        <w:rPr>
          <w:rFonts w:ascii="Times New Roman" w:hAnsi="Times New Roman"/>
        </w:rPr>
        <w:t xml:space="preserve">other </w:t>
      </w:r>
      <w:r w:rsidRPr="00C57B6E">
        <w:rPr>
          <w:rFonts w:ascii="Times New Roman" w:hAnsi="Times New Roman"/>
        </w:rPr>
        <w:t xml:space="preserve">related works.  Wastewater flow diversion must not cause flooding or damage to public or private property.  The wastewater flow shall be bypassed while plugging the upstream manhole for the section of main being worked in areas to receive cured-in place, pipe bursting and other </w:t>
      </w:r>
      <w:r>
        <w:rPr>
          <w:rFonts w:ascii="Times New Roman" w:hAnsi="Times New Roman"/>
        </w:rPr>
        <w:t>trenchless or open cut applications as necessary</w:t>
      </w:r>
      <w:r w:rsidRPr="00C57B6E">
        <w:rPr>
          <w:rFonts w:ascii="Times New Roman" w:hAnsi="Times New Roman"/>
        </w:rPr>
        <w:t>.</w:t>
      </w:r>
    </w:p>
    <w:p w:rsidR="00E26B71" w:rsidRPr="00C57B6E" w:rsidRDefault="00E26B71" w:rsidP="00E26B71">
      <w:pPr>
        <w:pStyle w:val="CM12"/>
        <w:ind w:left="1080" w:hanging="1080"/>
        <w:jc w:val="both"/>
        <w:rPr>
          <w:rFonts w:ascii="Times New Roman" w:hAnsi="Times New Roman"/>
        </w:rPr>
      </w:pPr>
    </w:p>
    <w:p w:rsidR="00E26B71" w:rsidRPr="00C57B6E" w:rsidRDefault="00E26B71" w:rsidP="00E26B71">
      <w:pPr>
        <w:pStyle w:val="CM10"/>
        <w:ind w:left="1080" w:hanging="1080"/>
        <w:jc w:val="both"/>
        <w:rPr>
          <w:rFonts w:ascii="Times New Roman" w:hAnsi="Times New Roman"/>
          <w:b/>
        </w:rPr>
      </w:pPr>
      <w:r w:rsidRPr="00C57B6E">
        <w:rPr>
          <w:rFonts w:ascii="Times New Roman" w:hAnsi="Times New Roman"/>
          <w:b/>
        </w:rPr>
        <w:t>1.2</w:t>
      </w:r>
      <w:r w:rsidRPr="00C57B6E">
        <w:rPr>
          <w:rFonts w:ascii="Times New Roman" w:hAnsi="Times New Roman"/>
          <w:b/>
        </w:rPr>
        <w:tab/>
        <w:t>Related Work</w:t>
      </w:r>
      <w:r>
        <w:rPr>
          <w:rFonts w:ascii="Times New Roman" w:hAnsi="Times New Roman"/>
          <w:b/>
        </w:rPr>
        <w:t>s</w:t>
      </w:r>
    </w:p>
    <w:p w:rsidR="00E26B71" w:rsidRPr="00C57B6E" w:rsidRDefault="00E26B71" w:rsidP="00E26B71">
      <w:pPr>
        <w:pStyle w:val="Default"/>
        <w:ind w:left="1440" w:hanging="360"/>
        <w:jc w:val="both"/>
        <w:rPr>
          <w:color w:val="auto"/>
        </w:rPr>
      </w:pPr>
    </w:p>
    <w:p w:rsidR="00E26B71" w:rsidRPr="00C57B6E" w:rsidRDefault="00E26B71" w:rsidP="00E26B71">
      <w:pPr>
        <w:pStyle w:val="CM12"/>
        <w:numPr>
          <w:ilvl w:val="0"/>
          <w:numId w:val="2"/>
        </w:numPr>
        <w:tabs>
          <w:tab w:val="clear" w:pos="1800"/>
        </w:tabs>
        <w:spacing w:before="120" w:after="120"/>
        <w:ind w:left="1440"/>
        <w:jc w:val="both"/>
        <w:rPr>
          <w:rFonts w:ascii="Times New Roman" w:hAnsi="Times New Roman"/>
        </w:rPr>
      </w:pPr>
      <w:r w:rsidRPr="00C57B6E">
        <w:rPr>
          <w:rFonts w:ascii="Times New Roman" w:hAnsi="Times New Roman"/>
        </w:rPr>
        <w:t xml:space="preserve">Technical Specification for Wastewater </w:t>
      </w:r>
      <w:smartTag w:uri="urn:schemas-microsoft-com:office:smarttags" w:element="place">
        <w:r w:rsidRPr="00C57B6E">
          <w:rPr>
            <w:rFonts w:ascii="Times New Roman" w:hAnsi="Times New Roman"/>
          </w:rPr>
          <w:t>Main</w:t>
        </w:r>
      </w:smartTag>
      <w:r w:rsidRPr="00C57B6E">
        <w:rPr>
          <w:rFonts w:ascii="Times New Roman" w:hAnsi="Times New Roman"/>
        </w:rPr>
        <w:t xml:space="preserve"> and Manhole Cleaning</w:t>
      </w:r>
    </w:p>
    <w:p w:rsidR="00E26B71" w:rsidRPr="00C57B6E" w:rsidRDefault="00E26B71" w:rsidP="00E26B71">
      <w:pPr>
        <w:pStyle w:val="CM12"/>
        <w:numPr>
          <w:ilvl w:val="0"/>
          <w:numId w:val="2"/>
        </w:numPr>
        <w:tabs>
          <w:tab w:val="clear" w:pos="1800"/>
        </w:tabs>
        <w:spacing w:before="120" w:after="120"/>
        <w:ind w:left="1440"/>
        <w:jc w:val="both"/>
        <w:rPr>
          <w:rFonts w:ascii="Times New Roman" w:hAnsi="Times New Roman"/>
        </w:rPr>
      </w:pPr>
      <w:r w:rsidRPr="00C57B6E">
        <w:rPr>
          <w:rFonts w:ascii="Times New Roman" w:hAnsi="Times New Roman"/>
        </w:rPr>
        <w:t>Technical Specification for Television Inspection of Wastewater Mains</w:t>
      </w:r>
    </w:p>
    <w:p w:rsidR="00E26B71" w:rsidRPr="00C57B6E" w:rsidRDefault="00E26B71" w:rsidP="00E26B71">
      <w:pPr>
        <w:pStyle w:val="CM12"/>
        <w:numPr>
          <w:ilvl w:val="0"/>
          <w:numId w:val="4"/>
        </w:numPr>
        <w:tabs>
          <w:tab w:val="clear" w:pos="360"/>
          <w:tab w:val="num" w:pos="1440"/>
        </w:tabs>
        <w:spacing w:before="120" w:after="120"/>
        <w:ind w:left="1440"/>
        <w:jc w:val="both"/>
        <w:rPr>
          <w:rFonts w:ascii="Times New Roman" w:hAnsi="Times New Roman"/>
        </w:rPr>
      </w:pPr>
      <w:r w:rsidRPr="00C57B6E">
        <w:rPr>
          <w:rFonts w:ascii="Times New Roman" w:hAnsi="Times New Roman"/>
        </w:rPr>
        <w:t xml:space="preserve">Technical Specification for </w:t>
      </w:r>
      <w:r>
        <w:rPr>
          <w:rFonts w:ascii="Times New Roman" w:hAnsi="Times New Roman"/>
        </w:rPr>
        <w:t xml:space="preserve">Rehabilitation of Existing Wastewater </w:t>
      </w:r>
      <w:smartTag w:uri="urn:schemas-microsoft-com:office:smarttags" w:element="place">
        <w:r>
          <w:rPr>
            <w:rFonts w:ascii="Times New Roman" w:hAnsi="Times New Roman"/>
          </w:rPr>
          <w:t>Main</w:t>
        </w:r>
      </w:smartTag>
      <w:r>
        <w:rPr>
          <w:rFonts w:ascii="Times New Roman" w:hAnsi="Times New Roman"/>
        </w:rPr>
        <w:t xml:space="preserve"> by Pipe Bursting (PB)</w:t>
      </w:r>
      <w:r w:rsidRPr="00C57B6E">
        <w:rPr>
          <w:rFonts w:ascii="Times New Roman" w:hAnsi="Times New Roman"/>
        </w:rPr>
        <w:t xml:space="preserve"> </w:t>
      </w:r>
    </w:p>
    <w:p w:rsidR="00E26B71" w:rsidRPr="00C57B6E" w:rsidRDefault="00E26B71" w:rsidP="00E26B71">
      <w:pPr>
        <w:pStyle w:val="Default"/>
        <w:numPr>
          <w:ilvl w:val="0"/>
          <w:numId w:val="5"/>
        </w:numPr>
        <w:tabs>
          <w:tab w:val="clear" w:pos="720"/>
          <w:tab w:val="num" w:pos="1080"/>
        </w:tabs>
        <w:spacing w:before="120" w:after="120"/>
        <w:ind w:left="1440"/>
        <w:jc w:val="both"/>
        <w:rPr>
          <w:color w:val="auto"/>
        </w:rPr>
      </w:pPr>
      <w:r w:rsidRPr="00C57B6E">
        <w:rPr>
          <w:color w:val="auto"/>
        </w:rPr>
        <w:t xml:space="preserve">Technical Specifications for </w:t>
      </w:r>
      <w:r>
        <w:t xml:space="preserve">Rehabilitation of Existing Wastewater </w:t>
      </w:r>
      <w:smartTag w:uri="urn:schemas-microsoft-com:office:smarttags" w:element="place">
        <w:r>
          <w:t>Main</w:t>
        </w:r>
      </w:smartTag>
      <w:r>
        <w:t xml:space="preserve"> by </w:t>
      </w:r>
      <w:r w:rsidRPr="00C57B6E">
        <w:rPr>
          <w:color w:val="auto"/>
        </w:rPr>
        <w:t xml:space="preserve">Cured-in-Place </w:t>
      </w:r>
      <w:r>
        <w:rPr>
          <w:color w:val="auto"/>
        </w:rPr>
        <w:t>Pipe (CIPP)</w:t>
      </w:r>
    </w:p>
    <w:p w:rsidR="00E26B71" w:rsidRPr="00C57B6E" w:rsidRDefault="00E26B71" w:rsidP="00E26B71">
      <w:pPr>
        <w:pStyle w:val="Default"/>
        <w:jc w:val="both"/>
        <w:rPr>
          <w:color w:val="auto"/>
        </w:rPr>
      </w:pPr>
    </w:p>
    <w:p w:rsidR="00E26B71" w:rsidRPr="00C57B6E" w:rsidRDefault="00E26B71" w:rsidP="00E26B71">
      <w:pPr>
        <w:pStyle w:val="CM10"/>
        <w:ind w:left="1080" w:hanging="1080"/>
        <w:jc w:val="both"/>
        <w:rPr>
          <w:rFonts w:ascii="Times New Roman" w:hAnsi="Times New Roman"/>
          <w:b/>
          <w:bCs/>
        </w:rPr>
      </w:pPr>
      <w:r w:rsidRPr="00C57B6E">
        <w:rPr>
          <w:rFonts w:ascii="Times New Roman" w:hAnsi="Times New Roman"/>
          <w:b/>
        </w:rPr>
        <w:t>PART 2</w:t>
      </w:r>
      <w:r>
        <w:rPr>
          <w:rFonts w:ascii="Times New Roman" w:hAnsi="Times New Roman"/>
          <w:b/>
        </w:rPr>
        <w:t>:</w:t>
      </w:r>
      <w:r w:rsidRPr="00C57B6E">
        <w:rPr>
          <w:rFonts w:ascii="Times New Roman" w:hAnsi="Times New Roman"/>
          <w:b/>
        </w:rPr>
        <w:tab/>
      </w:r>
      <w:r w:rsidRPr="00C57B6E">
        <w:rPr>
          <w:rFonts w:ascii="Times New Roman" w:hAnsi="Times New Roman"/>
          <w:b/>
          <w:bCs/>
        </w:rPr>
        <w:t>METHODS OF WASTEWATER FLOW CONTROL</w:t>
      </w:r>
    </w:p>
    <w:p w:rsidR="00E26B71" w:rsidRPr="00E56383" w:rsidRDefault="00E26B71" w:rsidP="00E26B71">
      <w:pPr>
        <w:pStyle w:val="Default"/>
        <w:spacing w:before="120"/>
        <w:ind w:left="1080" w:hanging="1080"/>
        <w:jc w:val="both"/>
        <w:rPr>
          <w:color w:val="auto"/>
        </w:rPr>
      </w:pPr>
      <w:r w:rsidRPr="00E56383">
        <w:rPr>
          <w:color w:val="auto"/>
        </w:rPr>
        <w:tab/>
        <w:t xml:space="preserve">The Contractor shall coordinate with the Owner regarding the method of wastewater flow control to be used.  All methods to be utilized must be pre-approved prior to any construction. </w:t>
      </w:r>
    </w:p>
    <w:p w:rsidR="00E26B71" w:rsidRPr="00E56383" w:rsidRDefault="00E26B71" w:rsidP="00E26B71">
      <w:pPr>
        <w:pStyle w:val="Default"/>
        <w:ind w:left="1080" w:hanging="1080"/>
        <w:jc w:val="both"/>
        <w:rPr>
          <w:color w:val="auto"/>
        </w:rPr>
      </w:pPr>
      <w:r w:rsidRPr="00E56383">
        <w:rPr>
          <w:color w:val="auto"/>
        </w:rPr>
        <w:tab/>
      </w:r>
    </w:p>
    <w:p w:rsidR="00E26B71" w:rsidRPr="00C57B6E" w:rsidRDefault="00E26B71" w:rsidP="00E26B71">
      <w:pPr>
        <w:pStyle w:val="CM10"/>
        <w:numPr>
          <w:ilvl w:val="1"/>
          <w:numId w:val="3"/>
        </w:numPr>
        <w:tabs>
          <w:tab w:val="clear" w:pos="360"/>
          <w:tab w:val="num" w:pos="1080"/>
        </w:tabs>
        <w:spacing w:after="120"/>
        <w:ind w:left="1080" w:hanging="1080"/>
        <w:jc w:val="both"/>
        <w:rPr>
          <w:rFonts w:ascii="Times New Roman" w:hAnsi="Times New Roman"/>
          <w:b/>
        </w:rPr>
      </w:pPr>
      <w:r w:rsidRPr="00C57B6E">
        <w:rPr>
          <w:rFonts w:ascii="Times New Roman" w:hAnsi="Times New Roman"/>
          <w:b/>
        </w:rPr>
        <w:t>Plugging or Blocking</w:t>
      </w:r>
    </w:p>
    <w:p w:rsidR="00E26B71" w:rsidRPr="00C36DC0" w:rsidRDefault="00E26B71" w:rsidP="00E26B71">
      <w:pPr>
        <w:pStyle w:val="CM10"/>
        <w:ind w:left="1080"/>
        <w:jc w:val="both"/>
        <w:rPr>
          <w:rFonts w:ascii="Times New Roman" w:hAnsi="Times New Roman"/>
        </w:rPr>
      </w:pPr>
      <w:r w:rsidRPr="00C36DC0">
        <w:rPr>
          <w:rFonts w:ascii="Times New Roman" w:hAnsi="Times New Roman"/>
        </w:rPr>
        <w:t xml:space="preserve">Plugging or blocking typically includes insertion of a plug into the upstream manhole of the line section being worked.  </w:t>
      </w:r>
      <w:r>
        <w:rPr>
          <w:rFonts w:ascii="Times New Roman" w:hAnsi="Times New Roman"/>
        </w:rPr>
        <w:t>A p</w:t>
      </w:r>
      <w:r w:rsidRPr="00C36DC0">
        <w:rPr>
          <w:rFonts w:ascii="Times New Roman" w:hAnsi="Times New Roman"/>
        </w:rPr>
        <w:t xml:space="preserve">lug in the downstream manhole </w:t>
      </w:r>
      <w:r>
        <w:rPr>
          <w:rFonts w:ascii="Times New Roman" w:hAnsi="Times New Roman"/>
        </w:rPr>
        <w:t xml:space="preserve">also </w:t>
      </w:r>
      <w:r w:rsidRPr="00C36DC0">
        <w:rPr>
          <w:rFonts w:ascii="Times New Roman" w:hAnsi="Times New Roman"/>
        </w:rPr>
        <w:t xml:space="preserve">may be required to prevent any backflow. </w:t>
      </w:r>
    </w:p>
    <w:p w:rsidR="00E26B71" w:rsidRDefault="00E26B71" w:rsidP="00E26B71">
      <w:pPr>
        <w:pStyle w:val="CM10"/>
        <w:tabs>
          <w:tab w:val="num" w:pos="1440"/>
        </w:tabs>
        <w:ind w:left="1440" w:hanging="360"/>
        <w:jc w:val="both"/>
        <w:rPr>
          <w:rFonts w:ascii="Times New Roman" w:hAnsi="Times New Roman"/>
        </w:rPr>
      </w:pPr>
    </w:p>
    <w:p w:rsidR="00E26B71" w:rsidRDefault="00E26B71" w:rsidP="00E26B71">
      <w:pPr>
        <w:pStyle w:val="Default"/>
        <w:jc w:val="both"/>
      </w:pPr>
    </w:p>
    <w:p w:rsidR="00E26B71" w:rsidRDefault="00E26B71" w:rsidP="00E26B71">
      <w:pPr>
        <w:pStyle w:val="Default"/>
        <w:jc w:val="both"/>
      </w:pPr>
    </w:p>
    <w:p w:rsidR="00E26B71" w:rsidRDefault="00E26B71" w:rsidP="00E26B71">
      <w:pPr>
        <w:pStyle w:val="Default"/>
        <w:jc w:val="both"/>
        <w:sectPr w:rsidR="00E26B71" w:rsidSect="00E26B71">
          <w:headerReference w:type="default" r:id="rId7"/>
          <w:footerReference w:type="default" r:id="rId8"/>
          <w:pgSz w:w="12240" w:h="15840"/>
          <w:pgMar w:top="1304" w:right="1440" w:bottom="2070" w:left="1440" w:header="720" w:footer="1213" w:gutter="0"/>
          <w:pgNumType w:start="1" w:chapStyle="1"/>
          <w:cols w:space="720"/>
          <w:docGrid w:linePitch="360"/>
        </w:sectPr>
      </w:pPr>
    </w:p>
    <w:p w:rsidR="00E26B71" w:rsidRPr="00B45E14" w:rsidRDefault="00E26B71" w:rsidP="00E26B71">
      <w:pPr>
        <w:pStyle w:val="Default"/>
        <w:jc w:val="both"/>
      </w:pPr>
    </w:p>
    <w:p w:rsidR="00E26B71" w:rsidRPr="00C57B6E" w:rsidRDefault="00E26B71" w:rsidP="00E26B71">
      <w:pPr>
        <w:pStyle w:val="CM10"/>
        <w:spacing w:after="120"/>
        <w:ind w:left="1080" w:hanging="1080"/>
        <w:jc w:val="both"/>
        <w:rPr>
          <w:rFonts w:ascii="Times New Roman" w:hAnsi="Times New Roman"/>
          <w:b/>
        </w:rPr>
      </w:pPr>
      <w:proofErr w:type="gramStart"/>
      <w:r w:rsidRPr="00C57B6E">
        <w:rPr>
          <w:rFonts w:ascii="Times New Roman" w:hAnsi="Times New Roman"/>
          <w:b/>
        </w:rPr>
        <w:t xml:space="preserve">2.2  </w:t>
      </w:r>
      <w:r w:rsidRPr="00C57B6E">
        <w:rPr>
          <w:rFonts w:ascii="Times New Roman" w:hAnsi="Times New Roman"/>
          <w:b/>
        </w:rPr>
        <w:tab/>
      </w:r>
      <w:proofErr w:type="gramEnd"/>
      <w:r w:rsidRPr="00C57B6E">
        <w:rPr>
          <w:rFonts w:ascii="Times New Roman" w:hAnsi="Times New Roman"/>
          <w:b/>
        </w:rPr>
        <w:t>Bypassing Pumping</w:t>
      </w:r>
    </w:p>
    <w:p w:rsidR="00E26B71" w:rsidRDefault="00E26B71" w:rsidP="00E26B71">
      <w:pPr>
        <w:pStyle w:val="CM10"/>
        <w:ind w:left="1080"/>
        <w:jc w:val="both"/>
        <w:rPr>
          <w:rFonts w:ascii="Times New Roman" w:hAnsi="Times New Roman"/>
        </w:rPr>
      </w:pPr>
      <w:r w:rsidRPr="00C57B6E">
        <w:rPr>
          <w:rFonts w:ascii="Times New Roman" w:hAnsi="Times New Roman"/>
        </w:rPr>
        <w:t>Bypass pumping typically includes flow diversion from the upstream manhole to the downstream manhole of</w:t>
      </w:r>
      <w:r>
        <w:rPr>
          <w:rFonts w:ascii="Times New Roman" w:hAnsi="Times New Roman"/>
        </w:rPr>
        <w:t xml:space="preserve"> the line section being worked.</w:t>
      </w:r>
    </w:p>
    <w:p w:rsidR="00E26B71" w:rsidRPr="00B45E14" w:rsidRDefault="00E26B71" w:rsidP="00E26B71">
      <w:pPr>
        <w:pStyle w:val="Default"/>
        <w:spacing w:after="120"/>
        <w:jc w:val="both"/>
      </w:pPr>
    </w:p>
    <w:p w:rsidR="00E26B71" w:rsidRPr="00C57B6E" w:rsidRDefault="00E26B71" w:rsidP="00E26B71">
      <w:pPr>
        <w:pStyle w:val="CM10"/>
        <w:ind w:left="1080" w:hanging="1080"/>
        <w:jc w:val="both"/>
        <w:rPr>
          <w:rFonts w:ascii="Times New Roman" w:hAnsi="Times New Roman"/>
          <w:b/>
        </w:rPr>
      </w:pPr>
      <w:r w:rsidRPr="00C57B6E">
        <w:rPr>
          <w:rFonts w:ascii="Times New Roman" w:hAnsi="Times New Roman"/>
          <w:b/>
        </w:rPr>
        <w:t>PART 3</w:t>
      </w:r>
      <w:r>
        <w:rPr>
          <w:rFonts w:ascii="Times New Roman" w:hAnsi="Times New Roman"/>
          <w:b/>
        </w:rPr>
        <w:t>:</w:t>
      </w:r>
      <w:r w:rsidRPr="00C57B6E">
        <w:rPr>
          <w:rFonts w:ascii="Times New Roman" w:hAnsi="Times New Roman"/>
          <w:b/>
        </w:rPr>
        <w:tab/>
        <w:t>PRODUCTS</w:t>
      </w:r>
    </w:p>
    <w:p w:rsidR="00E26B71" w:rsidRPr="00C57B6E" w:rsidRDefault="00E26B71" w:rsidP="00E26B71">
      <w:pPr>
        <w:pStyle w:val="Default"/>
        <w:ind w:left="1080" w:hanging="1080"/>
        <w:jc w:val="both"/>
        <w:rPr>
          <w:color w:val="auto"/>
        </w:rPr>
      </w:pPr>
    </w:p>
    <w:p w:rsidR="00E26B71" w:rsidRPr="00C57B6E" w:rsidRDefault="00E26B71" w:rsidP="00E26B71">
      <w:pPr>
        <w:pStyle w:val="CM10"/>
        <w:spacing w:after="120"/>
        <w:ind w:left="1080" w:hanging="1080"/>
        <w:jc w:val="both"/>
        <w:rPr>
          <w:rFonts w:ascii="Times New Roman" w:hAnsi="Times New Roman"/>
          <w:b/>
        </w:rPr>
      </w:pPr>
      <w:r w:rsidRPr="00C57B6E">
        <w:rPr>
          <w:rFonts w:ascii="Times New Roman" w:hAnsi="Times New Roman"/>
          <w:b/>
        </w:rPr>
        <w:t>3.1</w:t>
      </w:r>
      <w:r w:rsidRPr="00C57B6E">
        <w:rPr>
          <w:rFonts w:ascii="Times New Roman" w:hAnsi="Times New Roman"/>
          <w:b/>
        </w:rPr>
        <w:tab/>
        <w:t xml:space="preserve">Plugs </w:t>
      </w:r>
    </w:p>
    <w:p w:rsidR="00E26B71" w:rsidRPr="00C57B6E" w:rsidRDefault="00E26B71" w:rsidP="00E26B71">
      <w:pPr>
        <w:pStyle w:val="CM12"/>
        <w:ind w:left="1080" w:right="70"/>
        <w:jc w:val="both"/>
        <w:rPr>
          <w:rFonts w:ascii="Times New Roman" w:hAnsi="Times New Roman"/>
        </w:rPr>
      </w:pPr>
      <w:r w:rsidRPr="00C57B6E">
        <w:rPr>
          <w:rFonts w:ascii="Times New Roman" w:hAnsi="Times New Roman"/>
        </w:rPr>
        <w:t>The plugs must be so designed that all or any portion of the wastewater can be released.</w:t>
      </w:r>
    </w:p>
    <w:p w:rsidR="00E26B71" w:rsidRPr="00C57B6E" w:rsidRDefault="00E26B71" w:rsidP="00E26B71">
      <w:pPr>
        <w:pStyle w:val="Default"/>
        <w:ind w:left="1080" w:hanging="1080"/>
        <w:jc w:val="both"/>
        <w:rPr>
          <w:color w:val="auto"/>
        </w:rPr>
      </w:pPr>
    </w:p>
    <w:p w:rsidR="00E26B71" w:rsidRPr="00C57B6E" w:rsidRDefault="00E26B71" w:rsidP="00E26B71">
      <w:pPr>
        <w:pStyle w:val="CM11"/>
        <w:spacing w:before="120" w:after="120"/>
        <w:ind w:left="1080" w:hanging="1080"/>
        <w:jc w:val="both"/>
        <w:rPr>
          <w:rFonts w:ascii="Times New Roman" w:hAnsi="Times New Roman"/>
          <w:b/>
        </w:rPr>
      </w:pPr>
      <w:proofErr w:type="gramStart"/>
      <w:r w:rsidRPr="00C57B6E">
        <w:rPr>
          <w:rFonts w:ascii="Times New Roman" w:hAnsi="Times New Roman"/>
          <w:b/>
        </w:rPr>
        <w:t xml:space="preserve">3.2  </w:t>
      </w:r>
      <w:r w:rsidRPr="00C57B6E">
        <w:rPr>
          <w:rFonts w:ascii="Times New Roman" w:hAnsi="Times New Roman"/>
          <w:b/>
        </w:rPr>
        <w:tab/>
      </w:r>
      <w:proofErr w:type="gramEnd"/>
      <w:r w:rsidRPr="00C57B6E">
        <w:rPr>
          <w:rFonts w:ascii="Times New Roman" w:hAnsi="Times New Roman"/>
          <w:b/>
        </w:rPr>
        <w:t>Bypass Pumps</w:t>
      </w:r>
    </w:p>
    <w:p w:rsidR="00E26B71" w:rsidRPr="00C57B6E" w:rsidRDefault="00E26B71" w:rsidP="00E26B71">
      <w:pPr>
        <w:pStyle w:val="CM10"/>
        <w:ind w:left="1080"/>
        <w:jc w:val="both"/>
        <w:rPr>
          <w:rFonts w:ascii="Times New Roman" w:hAnsi="Times New Roman"/>
          <w:b/>
        </w:rPr>
      </w:pPr>
      <w:r w:rsidRPr="00C57B6E">
        <w:rPr>
          <w:rFonts w:ascii="Times New Roman" w:hAnsi="Times New Roman"/>
        </w:rPr>
        <w:t xml:space="preserve">When total bypassing and pumping are required, the pumps, conduits, and other equipment </w:t>
      </w:r>
      <w:r>
        <w:rPr>
          <w:rFonts w:ascii="Times New Roman" w:hAnsi="Times New Roman"/>
        </w:rPr>
        <w:t xml:space="preserve">shall be supplied </w:t>
      </w:r>
      <w:r w:rsidRPr="00C57B6E">
        <w:rPr>
          <w:rFonts w:ascii="Times New Roman" w:hAnsi="Times New Roman"/>
        </w:rPr>
        <w:t xml:space="preserve">to divert the flow of wastewater around the line section where </w:t>
      </w:r>
      <w:r>
        <w:rPr>
          <w:rFonts w:ascii="Times New Roman" w:hAnsi="Times New Roman"/>
        </w:rPr>
        <w:t xml:space="preserve">construction or </w:t>
      </w:r>
      <w:r w:rsidRPr="00C57B6E">
        <w:rPr>
          <w:rFonts w:ascii="Times New Roman" w:hAnsi="Times New Roman"/>
        </w:rPr>
        <w:t xml:space="preserve">rehabilitation work is to be performed.  The total bypass system must have sufficient capacity to handle peak flow during a rainstorm.  The Contractor is responsible for furnishing the necessary labor and supervision to set up and operate the pumping and bypassing.  If pumping is required on a </w:t>
      </w:r>
      <w:proofErr w:type="gramStart"/>
      <w:r w:rsidRPr="00C57B6E">
        <w:rPr>
          <w:rFonts w:ascii="Times New Roman" w:hAnsi="Times New Roman"/>
        </w:rPr>
        <w:t>24 hour</w:t>
      </w:r>
      <w:proofErr w:type="gramEnd"/>
      <w:r w:rsidRPr="00C57B6E">
        <w:rPr>
          <w:rFonts w:ascii="Times New Roman" w:hAnsi="Times New Roman"/>
        </w:rPr>
        <w:t xml:space="preserve"> basis, engines with hospital rated noise suppression equipment</w:t>
      </w:r>
      <w:r>
        <w:rPr>
          <w:rFonts w:ascii="Times New Roman" w:hAnsi="Times New Roman"/>
        </w:rPr>
        <w:t xml:space="preserve"> shall be used</w:t>
      </w:r>
      <w:r w:rsidRPr="00C57B6E">
        <w:rPr>
          <w:rFonts w:ascii="Times New Roman" w:hAnsi="Times New Roman"/>
        </w:rPr>
        <w:t>.</w:t>
      </w:r>
    </w:p>
    <w:p w:rsidR="00E26B71" w:rsidRPr="00C57B6E" w:rsidRDefault="00E26B71" w:rsidP="00E26B71">
      <w:pPr>
        <w:pStyle w:val="CM10"/>
        <w:spacing w:after="120"/>
        <w:ind w:left="1080" w:hanging="1080"/>
        <w:jc w:val="both"/>
        <w:rPr>
          <w:rFonts w:ascii="Times New Roman" w:hAnsi="Times New Roman"/>
          <w:b/>
        </w:rPr>
      </w:pPr>
    </w:p>
    <w:p w:rsidR="00E26B71" w:rsidRPr="00C57B6E" w:rsidRDefault="00E26B71" w:rsidP="00E26B71">
      <w:pPr>
        <w:pStyle w:val="CM10"/>
        <w:ind w:left="1080" w:hanging="1080"/>
        <w:jc w:val="both"/>
        <w:rPr>
          <w:rFonts w:ascii="Times New Roman" w:hAnsi="Times New Roman"/>
          <w:b/>
        </w:rPr>
      </w:pPr>
      <w:r w:rsidRPr="00C57B6E">
        <w:rPr>
          <w:rFonts w:ascii="Times New Roman" w:hAnsi="Times New Roman"/>
          <w:b/>
        </w:rPr>
        <w:t>PART 4</w:t>
      </w:r>
      <w:r>
        <w:rPr>
          <w:rFonts w:ascii="Times New Roman" w:hAnsi="Times New Roman"/>
          <w:b/>
        </w:rPr>
        <w:t>:</w:t>
      </w:r>
      <w:r w:rsidRPr="00C57B6E">
        <w:rPr>
          <w:rFonts w:ascii="Times New Roman" w:hAnsi="Times New Roman"/>
          <w:b/>
        </w:rPr>
        <w:tab/>
        <w:t>EXECUTION</w:t>
      </w:r>
    </w:p>
    <w:p w:rsidR="00E26B71" w:rsidRPr="00C57B6E" w:rsidRDefault="00E26B71" w:rsidP="00E26B71">
      <w:pPr>
        <w:pStyle w:val="CM3"/>
        <w:ind w:left="1080" w:hanging="1080"/>
        <w:jc w:val="both"/>
        <w:rPr>
          <w:rFonts w:ascii="Times New Roman" w:hAnsi="Times New Roman"/>
          <w:b/>
        </w:rPr>
      </w:pPr>
    </w:p>
    <w:p w:rsidR="00E26B71" w:rsidRPr="00C57B6E" w:rsidRDefault="00E26B71" w:rsidP="00E26B71">
      <w:pPr>
        <w:pStyle w:val="CM3"/>
        <w:spacing w:after="120"/>
        <w:ind w:left="1080" w:hanging="1080"/>
        <w:jc w:val="both"/>
        <w:rPr>
          <w:rFonts w:ascii="Times New Roman" w:hAnsi="Times New Roman"/>
          <w:b/>
        </w:rPr>
      </w:pPr>
      <w:r w:rsidRPr="00C57B6E">
        <w:rPr>
          <w:rFonts w:ascii="Times New Roman" w:hAnsi="Times New Roman"/>
          <w:b/>
        </w:rPr>
        <w:t>4.1</w:t>
      </w:r>
      <w:r w:rsidRPr="00C57B6E">
        <w:rPr>
          <w:rFonts w:ascii="Times New Roman" w:hAnsi="Times New Roman"/>
          <w:b/>
        </w:rPr>
        <w:tab/>
        <w:t>Flow Control Precautions</w:t>
      </w:r>
    </w:p>
    <w:p w:rsidR="00E26B71" w:rsidRPr="00C57B6E" w:rsidRDefault="00E26B71" w:rsidP="00E26B71">
      <w:pPr>
        <w:pStyle w:val="CM6"/>
        <w:ind w:left="1080"/>
        <w:jc w:val="both"/>
        <w:rPr>
          <w:rFonts w:ascii="Times New Roman" w:hAnsi="Times New Roman"/>
        </w:rPr>
      </w:pPr>
      <w:r w:rsidRPr="00C57B6E">
        <w:rPr>
          <w:rFonts w:ascii="Times New Roman" w:hAnsi="Times New Roman"/>
        </w:rPr>
        <w:t xml:space="preserve">When flow in a wastewater main is plugged, blocked, or bypassed; sufficient precautions </w:t>
      </w:r>
      <w:r>
        <w:rPr>
          <w:rFonts w:ascii="Times New Roman" w:hAnsi="Times New Roman"/>
        </w:rPr>
        <w:t xml:space="preserve">shall be taken </w:t>
      </w:r>
      <w:r w:rsidRPr="00C57B6E">
        <w:rPr>
          <w:rFonts w:ascii="Times New Roman" w:hAnsi="Times New Roman"/>
        </w:rPr>
        <w:t xml:space="preserve">to protect the wastewater main from damage that might result from wastewater surcharging.  Further, precautions shall be taken </w:t>
      </w:r>
      <w:proofErr w:type="gramStart"/>
      <w:r w:rsidRPr="00C57B6E">
        <w:rPr>
          <w:rFonts w:ascii="Times New Roman" w:hAnsi="Times New Roman"/>
        </w:rPr>
        <w:t>to insure that</w:t>
      </w:r>
      <w:proofErr w:type="gramEnd"/>
      <w:r w:rsidRPr="00C57B6E">
        <w:rPr>
          <w:rFonts w:ascii="Times New Roman" w:hAnsi="Times New Roman"/>
        </w:rPr>
        <w:t xml:space="preserve"> wastewater flow control operations do not cause flooding or damage to public or private property being served by the wastewater mains involved.  The Contractor is advised to schedule his work in section lengths such that in the event of a rainstorm that might cause an increase in the wastewater flow, the work can be adequately secured, flow diversion stopped and flow resumed back in the existing main, without any damage to the new work.</w:t>
      </w:r>
    </w:p>
    <w:p w:rsidR="00E26B71" w:rsidRPr="00C57B6E" w:rsidRDefault="00E26B71" w:rsidP="00E26B71">
      <w:pPr>
        <w:pStyle w:val="CM6"/>
        <w:ind w:left="1080" w:hanging="1080"/>
        <w:jc w:val="both"/>
        <w:rPr>
          <w:rFonts w:ascii="Times New Roman" w:hAnsi="Times New Roman"/>
        </w:rPr>
      </w:pPr>
    </w:p>
    <w:p w:rsidR="00E26B71" w:rsidRPr="00C57B6E" w:rsidRDefault="00E26B71" w:rsidP="00E26B71">
      <w:pPr>
        <w:pStyle w:val="CM6"/>
        <w:spacing w:before="120"/>
        <w:ind w:left="1080" w:hanging="1080"/>
        <w:jc w:val="both"/>
        <w:rPr>
          <w:rFonts w:ascii="Times New Roman" w:hAnsi="Times New Roman"/>
          <w:b/>
          <w:bCs/>
        </w:rPr>
      </w:pPr>
      <w:r w:rsidRPr="00C57B6E">
        <w:rPr>
          <w:rFonts w:ascii="Times New Roman" w:hAnsi="Times New Roman"/>
          <w:b/>
        </w:rPr>
        <w:t>4.2</w:t>
      </w:r>
      <w:r w:rsidRPr="00C57B6E">
        <w:rPr>
          <w:rFonts w:ascii="Times New Roman" w:hAnsi="Times New Roman"/>
          <w:b/>
        </w:rPr>
        <w:tab/>
      </w:r>
      <w:r w:rsidRPr="00C57B6E">
        <w:rPr>
          <w:rFonts w:ascii="Times New Roman" w:hAnsi="Times New Roman"/>
          <w:b/>
          <w:bCs/>
        </w:rPr>
        <w:t>Limitations and Constraints</w:t>
      </w:r>
    </w:p>
    <w:p w:rsidR="00E26B71" w:rsidRPr="00C57B6E" w:rsidRDefault="00E26B71" w:rsidP="00E26B71">
      <w:pPr>
        <w:pStyle w:val="CM10"/>
        <w:numPr>
          <w:ilvl w:val="0"/>
          <w:numId w:val="1"/>
        </w:numPr>
        <w:tabs>
          <w:tab w:val="clear" w:pos="720"/>
          <w:tab w:val="num" w:pos="1440"/>
        </w:tabs>
        <w:spacing w:before="120"/>
        <w:ind w:left="1440"/>
        <w:jc w:val="both"/>
        <w:rPr>
          <w:rFonts w:ascii="Times New Roman" w:hAnsi="Times New Roman"/>
        </w:rPr>
      </w:pPr>
      <w:r w:rsidRPr="00C57B6E">
        <w:rPr>
          <w:rFonts w:ascii="Times New Roman" w:hAnsi="Times New Roman"/>
        </w:rPr>
        <w:t>The flow diversion equipment and facilities must be located such that local traffic, private property access, or any public activities are not interrupted.</w:t>
      </w:r>
    </w:p>
    <w:p w:rsidR="00E26B71" w:rsidRDefault="00E26B71" w:rsidP="00E26B71">
      <w:pPr>
        <w:pStyle w:val="Default"/>
        <w:numPr>
          <w:ilvl w:val="0"/>
          <w:numId w:val="1"/>
        </w:numPr>
        <w:spacing w:before="120"/>
        <w:ind w:left="1440"/>
        <w:jc w:val="both"/>
        <w:rPr>
          <w:color w:val="auto"/>
        </w:rPr>
        <w:sectPr w:rsidR="00E26B71" w:rsidSect="001369A1">
          <w:footerReference w:type="default" r:id="rId9"/>
          <w:pgSz w:w="12240" w:h="15840"/>
          <w:pgMar w:top="1304" w:right="1440" w:bottom="2070" w:left="1440" w:header="990" w:footer="1213" w:gutter="0"/>
          <w:pgNumType w:start="1" w:chapStyle="1"/>
          <w:cols w:space="720"/>
          <w:docGrid w:linePitch="360"/>
        </w:sectPr>
      </w:pPr>
      <w:r w:rsidRPr="00C57B6E">
        <w:rPr>
          <w:color w:val="auto"/>
        </w:rPr>
        <w:t>Where diversion piping crosses side streets, alleys, and driveways, provide asphalt ramps and covers over the piping to facilitate any traffic. Provide pedestrian cross-over ramps and walkways where needed or requested by the Owner.  Do not open cut streets, alleys, or driveways to bury piping.</w:t>
      </w:r>
    </w:p>
    <w:p w:rsidR="00E26B71" w:rsidRPr="00B45E14" w:rsidRDefault="00E26B71" w:rsidP="00E26B71">
      <w:pPr>
        <w:pStyle w:val="Default"/>
        <w:spacing w:before="120"/>
        <w:ind w:left="1080"/>
        <w:jc w:val="both"/>
        <w:rPr>
          <w:color w:val="auto"/>
          <w:sz w:val="4"/>
          <w:szCs w:val="4"/>
        </w:rPr>
      </w:pPr>
    </w:p>
    <w:p w:rsidR="00E26B71" w:rsidRPr="00C57B6E" w:rsidRDefault="00E26B71" w:rsidP="00E26B71">
      <w:pPr>
        <w:pStyle w:val="Default"/>
        <w:numPr>
          <w:ilvl w:val="0"/>
          <w:numId w:val="1"/>
        </w:numPr>
        <w:spacing w:before="120"/>
        <w:ind w:left="1440"/>
        <w:jc w:val="both"/>
        <w:rPr>
          <w:color w:val="auto"/>
        </w:rPr>
      </w:pPr>
      <w:r w:rsidRPr="00C57B6E">
        <w:rPr>
          <w:color w:val="auto"/>
        </w:rPr>
        <w:t xml:space="preserve">It is the Contractor's responsibility to divert incoming flow from all service connections and laterals.  Provide all the necessary materials and equipment to tie this flow into the main diversion system. </w:t>
      </w:r>
    </w:p>
    <w:p w:rsidR="00E26B71" w:rsidRPr="00C57B6E" w:rsidRDefault="00E26B71" w:rsidP="00E26B71">
      <w:pPr>
        <w:pStyle w:val="Default"/>
        <w:numPr>
          <w:ilvl w:val="0"/>
          <w:numId w:val="1"/>
        </w:numPr>
        <w:spacing w:before="120"/>
        <w:ind w:left="1440"/>
        <w:jc w:val="both"/>
        <w:rPr>
          <w:color w:val="auto"/>
        </w:rPr>
      </w:pPr>
      <w:r w:rsidRPr="00C57B6E">
        <w:rPr>
          <w:color w:val="auto"/>
        </w:rPr>
        <w:t xml:space="preserve">Flow diversion materials and equipment must be in place and successfully operating for a period of four hours prior to starting any rehabilitation work requiring flow diversion. </w:t>
      </w:r>
    </w:p>
    <w:p w:rsidR="00E26B71" w:rsidRPr="00C57B6E" w:rsidRDefault="00E26B71" w:rsidP="00E26B71">
      <w:pPr>
        <w:pStyle w:val="Default"/>
        <w:numPr>
          <w:ilvl w:val="0"/>
          <w:numId w:val="1"/>
        </w:numPr>
        <w:spacing w:before="120"/>
        <w:ind w:left="1440"/>
        <w:jc w:val="both"/>
        <w:rPr>
          <w:color w:val="auto"/>
        </w:rPr>
      </w:pPr>
      <w:r w:rsidRPr="00C57B6E">
        <w:rPr>
          <w:color w:val="auto"/>
        </w:rPr>
        <w:t xml:space="preserve">Reduce flow to within the limits required for TV inspection.  After the work has been completed, restore flow to normal. </w:t>
      </w:r>
    </w:p>
    <w:p w:rsidR="00E26B71" w:rsidRPr="00C57B6E" w:rsidRDefault="00E26B71" w:rsidP="00E26B71">
      <w:pPr>
        <w:pStyle w:val="Default"/>
        <w:numPr>
          <w:ilvl w:val="0"/>
          <w:numId w:val="1"/>
        </w:numPr>
        <w:spacing w:before="120"/>
        <w:ind w:left="1440"/>
        <w:jc w:val="both"/>
        <w:rPr>
          <w:color w:val="auto"/>
        </w:rPr>
      </w:pPr>
      <w:r w:rsidRPr="00C57B6E">
        <w:rPr>
          <w:color w:val="auto"/>
        </w:rPr>
        <w:t xml:space="preserve">The Contractor is responsible for keeping pumping engine noise complaints from the citizens to a minimum. The Owner will terminate all pumping activities if noise control is not adequately addressed. </w:t>
      </w:r>
    </w:p>
    <w:p w:rsidR="00E26B71" w:rsidRPr="00C57B6E" w:rsidRDefault="00E26B71" w:rsidP="00E26B71">
      <w:pPr>
        <w:pStyle w:val="Default"/>
        <w:spacing w:before="120"/>
        <w:jc w:val="both"/>
        <w:rPr>
          <w:color w:val="auto"/>
        </w:rPr>
      </w:pPr>
    </w:p>
    <w:p w:rsidR="00E26B71" w:rsidRPr="009B18CB" w:rsidRDefault="00E26B71" w:rsidP="00E26B71">
      <w:pPr>
        <w:ind w:left="1080" w:hanging="1080"/>
        <w:jc w:val="both"/>
        <w:rPr>
          <w:b/>
          <w:snapToGrid w:val="0"/>
        </w:rPr>
      </w:pPr>
      <w:r w:rsidRPr="009B18CB">
        <w:rPr>
          <w:b/>
          <w:snapToGrid w:val="0"/>
        </w:rPr>
        <w:t>PART 5</w:t>
      </w:r>
      <w:r>
        <w:rPr>
          <w:b/>
          <w:snapToGrid w:val="0"/>
        </w:rPr>
        <w:t>:</w:t>
      </w:r>
      <w:r w:rsidRPr="009B18CB">
        <w:rPr>
          <w:b/>
          <w:snapToGrid w:val="0"/>
        </w:rPr>
        <w:tab/>
        <w:t>METHOD OF MEASUREMENT AND PAYMENT</w:t>
      </w:r>
    </w:p>
    <w:p w:rsidR="00E26B71" w:rsidRPr="00FE4F76" w:rsidRDefault="00E26B71" w:rsidP="00E26B71">
      <w:pPr>
        <w:pStyle w:val="Default"/>
        <w:jc w:val="both"/>
      </w:pPr>
    </w:p>
    <w:p w:rsidR="00E26B71" w:rsidRPr="004E6FC6" w:rsidRDefault="00E26B71" w:rsidP="00E26B71">
      <w:pPr>
        <w:pStyle w:val="CM9"/>
        <w:spacing w:line="240" w:lineRule="auto"/>
        <w:ind w:left="1080"/>
        <w:jc w:val="both"/>
        <w:rPr>
          <w:rFonts w:ascii="Times New Roman" w:hAnsi="Times New Roman"/>
        </w:rPr>
      </w:pPr>
      <w:r>
        <w:rPr>
          <w:rFonts w:ascii="Times New Roman" w:hAnsi="Times New Roman"/>
        </w:rPr>
        <w:t xml:space="preserve">Method of Measurement and </w:t>
      </w:r>
      <w:r w:rsidRPr="004E6FC6">
        <w:rPr>
          <w:rFonts w:ascii="Times New Roman" w:hAnsi="Times New Roman"/>
        </w:rPr>
        <w:t xml:space="preserve">Payment for providing the Wastewater Flow Control </w:t>
      </w:r>
      <w:r>
        <w:rPr>
          <w:rFonts w:ascii="Times New Roman" w:hAnsi="Times New Roman"/>
        </w:rPr>
        <w:t xml:space="preserve">and Bypass Pumping </w:t>
      </w:r>
      <w:r w:rsidRPr="004E6FC6">
        <w:rPr>
          <w:rFonts w:ascii="Times New Roman" w:hAnsi="Times New Roman"/>
        </w:rPr>
        <w:t>as specified in this section</w:t>
      </w:r>
      <w:r>
        <w:rPr>
          <w:rFonts w:ascii="Times New Roman" w:hAnsi="Times New Roman"/>
        </w:rPr>
        <w:t xml:space="preserve"> </w:t>
      </w:r>
      <w:r w:rsidRPr="004E6FC6">
        <w:rPr>
          <w:rFonts w:ascii="Times New Roman" w:hAnsi="Times New Roman"/>
        </w:rPr>
        <w:t>shall be incidental and inclusive in the applicable unit price bid item.</w:t>
      </w:r>
    </w:p>
    <w:p w:rsidR="00E26B71" w:rsidRDefault="00E26B71" w:rsidP="00E26B71">
      <w:pPr>
        <w:pStyle w:val="CM1"/>
        <w:ind w:left="1080" w:hanging="1080"/>
        <w:jc w:val="both"/>
        <w:rPr>
          <w:rFonts w:ascii="Times New Roman" w:hAnsi="Times New Roman"/>
          <w:b/>
        </w:rPr>
      </w:pPr>
    </w:p>
    <w:p w:rsidR="00E26B71" w:rsidRPr="00F23FC0" w:rsidRDefault="00E26B71" w:rsidP="00E26B71">
      <w:pPr>
        <w:pStyle w:val="Default"/>
        <w:jc w:val="both"/>
      </w:pPr>
    </w:p>
    <w:p w:rsidR="00E26B71" w:rsidRPr="00C57B6E" w:rsidRDefault="00E26B71" w:rsidP="00E26B71">
      <w:pPr>
        <w:pStyle w:val="CM1"/>
        <w:ind w:left="1080" w:hanging="1080"/>
        <w:jc w:val="center"/>
        <w:rPr>
          <w:rFonts w:ascii="Times New Roman" w:hAnsi="Times New Roman"/>
          <w:b/>
        </w:rPr>
      </w:pPr>
      <w:r w:rsidRPr="00C57B6E">
        <w:rPr>
          <w:rFonts w:ascii="Times New Roman" w:hAnsi="Times New Roman"/>
          <w:b/>
        </w:rPr>
        <w:t>**END OF SECTION**</w:t>
      </w:r>
    </w:p>
    <w:p w:rsidR="00DC05C5" w:rsidRDefault="00E26B71"/>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B71" w:rsidRDefault="00E26B71" w:rsidP="00E26B71">
      <w:r>
        <w:separator/>
      </w:r>
    </w:p>
  </w:endnote>
  <w:endnote w:type="continuationSeparator" w:id="0">
    <w:p w:rsidR="00E26B71" w:rsidRDefault="00E26B71" w:rsidP="00E2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E26B7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72C9EACE" wp14:editId="4741D580">
          <wp:extent cx="198755" cy="230505"/>
          <wp:effectExtent l="0" t="0" r="0" b="0"/>
          <wp:docPr id="859" name="Picture 85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sidRPr="00230FCE">
      <w:rPr>
        <w:smallCaps/>
        <w:color w:val="0066CC"/>
        <w:sz w:val="20"/>
        <w:szCs w:val="20"/>
      </w:rPr>
      <w:t xml:space="preserve">Wastewater Flow Control and Bypass Pumping            </w:t>
    </w:r>
    <w:r>
      <w:rPr>
        <w:smallCaps/>
        <w:color w:val="0066CC"/>
        <w:sz w:val="20"/>
        <w:szCs w:val="20"/>
      </w:rPr>
      <w:t xml:space="preserve">                    </w:t>
    </w:r>
    <w:r>
      <w:rPr>
        <w:smallCaps/>
        <w:color w:val="0066CC"/>
        <w:sz w:val="20"/>
        <w:szCs w:val="20"/>
      </w:rPr>
      <w:tab/>
      <w:t>5.1-1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E26B7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43A8624C" wp14:editId="2DCFCC6F">
          <wp:extent cx="198755" cy="230505"/>
          <wp:effectExtent l="0" t="0" r="0" b="0"/>
          <wp:docPr id="862" name="Picture 86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sidRPr="00230FCE">
      <w:rPr>
        <w:smallCaps/>
        <w:color w:val="0066CC"/>
        <w:sz w:val="20"/>
        <w:szCs w:val="20"/>
      </w:rPr>
      <w:t xml:space="preserve">Wastewater Flow Control and Bypass Pumping            </w:t>
    </w:r>
    <w:r>
      <w:rPr>
        <w:smallCaps/>
        <w:color w:val="0066CC"/>
        <w:sz w:val="20"/>
        <w:szCs w:val="20"/>
      </w:rPr>
      <w:t xml:space="preserve">                    </w:t>
    </w:r>
    <w:r>
      <w:rPr>
        <w:smallCaps/>
        <w:color w:val="0066CC"/>
        <w:sz w:val="20"/>
        <w:szCs w:val="20"/>
      </w:rPr>
      <w:tab/>
      <w:t>5.1-</w:t>
    </w:r>
    <w:r>
      <w:rPr>
        <w:smallCaps/>
        <w:color w:val="0066CC"/>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B71" w:rsidRDefault="00E26B71" w:rsidP="00E26B71">
      <w:r>
        <w:separator/>
      </w:r>
    </w:p>
  </w:footnote>
  <w:footnote w:type="continuationSeparator" w:id="0">
    <w:p w:rsidR="00E26B71" w:rsidRDefault="00E26B71" w:rsidP="00E2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71" w:rsidRPr="007E2AD9" w:rsidRDefault="00E26B71" w:rsidP="00E26B71">
    <w:pPr>
      <w:pStyle w:val="Header"/>
    </w:pPr>
    <w:bookmarkStart w:id="1" w:name="_Hlk516143884"/>
    <w:bookmarkStart w:id="2" w:name="_Hlk516144601"/>
    <w:bookmarkStart w:id="3" w:name="_Hlk516144602"/>
    <w:bookmarkStart w:id="4" w:name="_Hlk516144603"/>
    <w:bookmarkStart w:id="5" w:name="_Hlk516145854"/>
    <w:bookmarkStart w:id="6" w:name="_Hlk516145855"/>
    <w:bookmarkStart w:id="7" w:name="_Hlk516145856"/>
    <w:r w:rsidRPr="00AE1A49">
      <w:rPr>
        <w:noProof/>
        <w:color w:val="0066CC"/>
        <w:sz w:val="20"/>
        <w:szCs w:val="20"/>
      </w:rPr>
      <w:drawing>
        <wp:inline distT="0" distB="0" distL="0" distR="0" wp14:anchorId="4836CD6B" wp14:editId="79735317">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bookmarkEnd w:id="1"/>
  <w:bookmarkEnd w:id="2"/>
  <w:bookmarkEnd w:id="3"/>
  <w:bookmarkEnd w:id="4"/>
  <w:bookmarkEnd w:id="5"/>
  <w:bookmarkEnd w:id="6"/>
  <w:bookmarkEnd w:id="7"/>
  <w:p w:rsidR="00E26B71" w:rsidRDefault="00E2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4DF"/>
    <w:multiLevelType w:val="multilevel"/>
    <w:tmpl w:val="4D34179E"/>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45E72F0"/>
    <w:multiLevelType w:val="multilevel"/>
    <w:tmpl w:val="602E41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5A86116"/>
    <w:multiLevelType w:val="hybridMultilevel"/>
    <w:tmpl w:val="BFF6E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983D7B"/>
    <w:multiLevelType w:val="hybridMultilevel"/>
    <w:tmpl w:val="4FC47E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CC83E95"/>
    <w:multiLevelType w:val="hybridMultilevel"/>
    <w:tmpl w:val="D61A5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71"/>
    <w:rsid w:val="000C525E"/>
    <w:rsid w:val="007A3A45"/>
    <w:rsid w:val="007B1167"/>
    <w:rsid w:val="00C81325"/>
    <w:rsid w:val="00E2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D46F360-7722-4420-9185-DF351AD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B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6B71"/>
    <w:pPr>
      <w:tabs>
        <w:tab w:val="center" w:pos="4320"/>
        <w:tab w:val="right" w:pos="8640"/>
      </w:tabs>
    </w:pPr>
  </w:style>
  <w:style w:type="character" w:customStyle="1" w:styleId="FooterChar">
    <w:name w:val="Footer Char"/>
    <w:basedOn w:val="DefaultParagraphFont"/>
    <w:link w:val="Footer"/>
    <w:rsid w:val="00E26B71"/>
    <w:rPr>
      <w:rFonts w:ascii="Times New Roman" w:eastAsia="Times New Roman" w:hAnsi="Times New Roman" w:cs="Times New Roman"/>
      <w:sz w:val="24"/>
      <w:szCs w:val="24"/>
    </w:rPr>
  </w:style>
  <w:style w:type="paragraph" w:customStyle="1" w:styleId="Default">
    <w:name w:val="Default"/>
    <w:rsid w:val="00E26B7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0">
    <w:name w:val="CM10"/>
    <w:basedOn w:val="Default"/>
    <w:next w:val="Default"/>
    <w:rsid w:val="00E26B71"/>
    <w:rPr>
      <w:rFonts w:ascii="Arial" w:hAnsi="Arial" w:cs="Arial"/>
      <w:color w:val="auto"/>
    </w:rPr>
  </w:style>
  <w:style w:type="paragraph" w:customStyle="1" w:styleId="CM11">
    <w:name w:val="CM11"/>
    <w:basedOn w:val="Default"/>
    <w:next w:val="Default"/>
    <w:rsid w:val="00E26B71"/>
    <w:rPr>
      <w:rFonts w:ascii="Arial" w:hAnsi="Arial" w:cs="Arial"/>
      <w:color w:val="auto"/>
    </w:rPr>
  </w:style>
  <w:style w:type="paragraph" w:customStyle="1" w:styleId="CM6">
    <w:name w:val="CM6"/>
    <w:basedOn w:val="Default"/>
    <w:next w:val="Default"/>
    <w:rsid w:val="00E26B71"/>
    <w:rPr>
      <w:rFonts w:ascii="Arial" w:hAnsi="Arial" w:cs="Arial"/>
      <w:color w:val="auto"/>
    </w:rPr>
  </w:style>
  <w:style w:type="paragraph" w:customStyle="1" w:styleId="CM9">
    <w:name w:val="CM9"/>
    <w:basedOn w:val="Default"/>
    <w:next w:val="Default"/>
    <w:rsid w:val="00E26B71"/>
    <w:pPr>
      <w:spacing w:line="256" w:lineRule="atLeast"/>
    </w:pPr>
    <w:rPr>
      <w:rFonts w:ascii="Arial" w:hAnsi="Arial"/>
      <w:color w:val="auto"/>
    </w:rPr>
  </w:style>
  <w:style w:type="paragraph" w:customStyle="1" w:styleId="CM3">
    <w:name w:val="CM3"/>
    <w:basedOn w:val="Default"/>
    <w:next w:val="Default"/>
    <w:rsid w:val="00E26B71"/>
    <w:pPr>
      <w:spacing w:line="278" w:lineRule="atLeast"/>
    </w:pPr>
    <w:rPr>
      <w:rFonts w:ascii="Arial" w:hAnsi="Arial" w:cs="Arial"/>
      <w:color w:val="auto"/>
    </w:rPr>
  </w:style>
  <w:style w:type="paragraph" w:customStyle="1" w:styleId="CM1">
    <w:name w:val="CM1"/>
    <w:basedOn w:val="Default"/>
    <w:next w:val="Default"/>
    <w:rsid w:val="00E26B71"/>
    <w:pPr>
      <w:spacing w:line="556" w:lineRule="atLeast"/>
    </w:pPr>
    <w:rPr>
      <w:rFonts w:ascii="Arial" w:hAnsi="Arial"/>
      <w:color w:val="auto"/>
    </w:rPr>
  </w:style>
  <w:style w:type="paragraph" w:customStyle="1" w:styleId="CM12">
    <w:name w:val="CM12"/>
    <w:basedOn w:val="Default"/>
    <w:next w:val="Default"/>
    <w:rsid w:val="00E26B71"/>
    <w:rPr>
      <w:rFonts w:ascii="Arial" w:hAnsi="Arial"/>
      <w:color w:val="auto"/>
    </w:rPr>
  </w:style>
  <w:style w:type="paragraph" w:styleId="Header">
    <w:name w:val="header"/>
    <w:basedOn w:val="Normal"/>
    <w:link w:val="HeaderChar"/>
    <w:unhideWhenUsed/>
    <w:rsid w:val="00E26B71"/>
    <w:pPr>
      <w:tabs>
        <w:tab w:val="center" w:pos="4680"/>
        <w:tab w:val="right" w:pos="9360"/>
      </w:tabs>
    </w:pPr>
  </w:style>
  <w:style w:type="character" w:customStyle="1" w:styleId="HeaderChar">
    <w:name w:val="Header Char"/>
    <w:basedOn w:val="DefaultParagraphFont"/>
    <w:link w:val="Header"/>
    <w:rsid w:val="00E26B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3CB8C9-7318-4915-B233-61195BE9E3ED}"/>
</file>

<file path=customXml/itemProps2.xml><?xml version="1.0" encoding="utf-8"?>
<ds:datastoreItem xmlns:ds="http://schemas.openxmlformats.org/officeDocument/2006/customXml" ds:itemID="{27968EB0-60CB-4B47-AF8C-CCEDF8061353}"/>
</file>

<file path=customXml/itemProps3.xml><?xml version="1.0" encoding="utf-8"?>
<ds:datastoreItem xmlns:ds="http://schemas.openxmlformats.org/officeDocument/2006/customXml" ds:itemID="{8C17BCE0-F66E-4D44-A9F9-5802D644AF74}"/>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2018-06-07T19:43:00Z</dcterms:created>
  <dcterms:modified xsi:type="dcterms:W3CDTF">2018-06-07T19:44:00Z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