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066" w:rsidRPr="003060B2" w:rsidRDefault="00416066" w:rsidP="00416066">
      <w:pPr>
        <w:autoSpaceDE w:val="0"/>
        <w:autoSpaceDN w:val="0"/>
        <w:adjustRightInd w:val="0"/>
        <w:ind w:left="1080" w:hanging="1080"/>
        <w:jc w:val="center"/>
        <w:rPr>
          <w:b/>
          <w:bCs/>
        </w:rPr>
      </w:pPr>
      <w:r>
        <w:rPr>
          <w:b/>
          <w:bCs/>
        </w:rPr>
        <w:t>S</w:t>
      </w:r>
      <w:r w:rsidRPr="003060B2">
        <w:rPr>
          <w:b/>
          <w:bCs/>
        </w:rPr>
        <w:t>ECTION 1.2</w:t>
      </w:r>
    </w:p>
    <w:p w:rsidR="00416066" w:rsidRPr="003060B2" w:rsidRDefault="00416066" w:rsidP="00416066">
      <w:pPr>
        <w:autoSpaceDE w:val="0"/>
        <w:autoSpaceDN w:val="0"/>
        <w:adjustRightInd w:val="0"/>
        <w:ind w:left="1080" w:hanging="1080"/>
        <w:jc w:val="center"/>
        <w:rPr>
          <w:b/>
          <w:bCs/>
        </w:rPr>
      </w:pPr>
    </w:p>
    <w:p w:rsidR="00416066" w:rsidRPr="00A16BFE" w:rsidRDefault="00416066" w:rsidP="00416066">
      <w:pPr>
        <w:autoSpaceDE w:val="0"/>
        <w:autoSpaceDN w:val="0"/>
        <w:adjustRightInd w:val="0"/>
        <w:ind w:left="1080" w:hanging="1080"/>
        <w:jc w:val="center"/>
        <w:rPr>
          <w:b/>
          <w:bCs/>
        </w:rPr>
      </w:pPr>
      <w:r w:rsidRPr="003060B2">
        <w:rPr>
          <w:b/>
        </w:rPr>
        <w:t>TECHNICAL SPECIFICATION FOR</w:t>
      </w:r>
      <w:r>
        <w:rPr>
          <w:b/>
        </w:rPr>
        <w:t xml:space="preserve"> </w:t>
      </w:r>
      <w:r w:rsidRPr="003060B2">
        <w:rPr>
          <w:b/>
          <w:bCs/>
        </w:rPr>
        <w:t>SUBMITTALS</w:t>
      </w:r>
    </w:p>
    <w:p w:rsidR="00416066" w:rsidRPr="003060B2" w:rsidRDefault="00416066" w:rsidP="00416066">
      <w:pPr>
        <w:pStyle w:val="CM10"/>
        <w:ind w:left="1080" w:hanging="1080"/>
        <w:jc w:val="both"/>
        <w:rPr>
          <w:rFonts w:ascii="Times New Roman" w:hAnsi="Times New Roman" w:cs="Times New Roman"/>
          <w:b/>
          <w:bCs/>
        </w:rPr>
      </w:pPr>
    </w:p>
    <w:p w:rsidR="00416066" w:rsidRPr="003060B2" w:rsidRDefault="00416066" w:rsidP="00416066">
      <w:pPr>
        <w:pStyle w:val="CM10"/>
        <w:ind w:left="1080" w:hanging="1080"/>
        <w:jc w:val="both"/>
        <w:rPr>
          <w:rFonts w:ascii="Times New Roman" w:hAnsi="Times New Roman" w:cs="Times New Roman"/>
        </w:rPr>
      </w:pPr>
      <w:r w:rsidRPr="003060B2">
        <w:rPr>
          <w:rFonts w:ascii="Times New Roman" w:hAnsi="Times New Roman" w:cs="Times New Roman"/>
          <w:b/>
          <w:bCs/>
        </w:rPr>
        <w:t>PART 1:  GENERAL</w:t>
      </w:r>
    </w:p>
    <w:p w:rsidR="00416066" w:rsidRPr="003060B2" w:rsidRDefault="00416066" w:rsidP="00416066">
      <w:pPr>
        <w:pStyle w:val="CM10"/>
        <w:ind w:left="1080" w:hanging="1080"/>
        <w:jc w:val="both"/>
        <w:rPr>
          <w:rFonts w:ascii="Times New Roman" w:hAnsi="Times New Roman" w:cs="Times New Roman"/>
          <w:b/>
          <w:bCs/>
        </w:rPr>
      </w:pPr>
    </w:p>
    <w:p w:rsidR="00416066" w:rsidRPr="003060B2" w:rsidRDefault="00416066" w:rsidP="00416066">
      <w:pPr>
        <w:pStyle w:val="CM10"/>
        <w:spacing w:before="120"/>
        <w:ind w:left="1080" w:hanging="1080"/>
        <w:jc w:val="both"/>
        <w:rPr>
          <w:rFonts w:ascii="Times New Roman" w:hAnsi="Times New Roman" w:cs="Times New Roman"/>
          <w:b/>
          <w:bCs/>
        </w:rPr>
      </w:pPr>
      <w:r w:rsidRPr="003060B2">
        <w:rPr>
          <w:rFonts w:ascii="Times New Roman" w:hAnsi="Times New Roman" w:cs="Times New Roman"/>
          <w:b/>
          <w:bCs/>
        </w:rPr>
        <w:t xml:space="preserve">1.1 </w:t>
      </w:r>
      <w:r w:rsidRPr="003060B2">
        <w:rPr>
          <w:rFonts w:ascii="Times New Roman" w:hAnsi="Times New Roman" w:cs="Times New Roman"/>
          <w:b/>
          <w:bCs/>
        </w:rPr>
        <w:tab/>
        <w:t>Data Required</w:t>
      </w:r>
    </w:p>
    <w:p w:rsidR="00416066" w:rsidRPr="003060B2" w:rsidRDefault="00416066" w:rsidP="00416066">
      <w:pPr>
        <w:pStyle w:val="CM10"/>
        <w:spacing w:before="120"/>
        <w:ind w:left="1080"/>
        <w:jc w:val="both"/>
        <w:rPr>
          <w:rFonts w:ascii="Times New Roman" w:hAnsi="Times New Roman" w:cs="Times New Roman"/>
        </w:rPr>
      </w:pPr>
      <w:r w:rsidRPr="003060B2">
        <w:rPr>
          <w:rFonts w:ascii="Times New Roman" w:hAnsi="Times New Roman" w:cs="Times New Roman"/>
        </w:rPr>
        <w:t>The Contractor shall furnish engineering data covering all materials and equipment in the contract.  The data should be prepared and transmitted promptly following execution of the general contract.  Delays due to failure to provide timely submittal will not result in a time extension.</w:t>
      </w:r>
    </w:p>
    <w:p w:rsidR="00416066" w:rsidRPr="003060B2" w:rsidRDefault="00416066" w:rsidP="00416066">
      <w:pPr>
        <w:pStyle w:val="Default"/>
        <w:spacing w:before="120"/>
        <w:ind w:left="1080" w:hanging="1080"/>
      </w:pPr>
    </w:p>
    <w:p w:rsidR="00416066" w:rsidRPr="003060B2" w:rsidRDefault="00416066" w:rsidP="00416066">
      <w:pPr>
        <w:pStyle w:val="CM10"/>
        <w:spacing w:before="120"/>
        <w:ind w:left="1080" w:hanging="1080"/>
        <w:jc w:val="both"/>
        <w:rPr>
          <w:rFonts w:ascii="Times New Roman" w:hAnsi="Times New Roman" w:cs="Times New Roman"/>
          <w:b/>
          <w:bCs/>
        </w:rPr>
      </w:pPr>
      <w:r w:rsidRPr="003060B2">
        <w:rPr>
          <w:rFonts w:ascii="Times New Roman" w:hAnsi="Times New Roman" w:cs="Times New Roman"/>
          <w:b/>
          <w:bCs/>
        </w:rPr>
        <w:t xml:space="preserve">1.2 </w:t>
      </w:r>
      <w:r w:rsidRPr="003060B2">
        <w:rPr>
          <w:rFonts w:ascii="Times New Roman" w:hAnsi="Times New Roman" w:cs="Times New Roman"/>
          <w:b/>
          <w:bCs/>
        </w:rPr>
        <w:tab/>
        <w:t>Type of Data</w:t>
      </w:r>
    </w:p>
    <w:p w:rsidR="00416066" w:rsidRPr="003060B2" w:rsidRDefault="00416066" w:rsidP="00416066">
      <w:pPr>
        <w:pStyle w:val="CM10"/>
        <w:spacing w:before="120"/>
        <w:ind w:left="1080"/>
        <w:jc w:val="both"/>
        <w:rPr>
          <w:rFonts w:ascii="Times New Roman" w:hAnsi="Times New Roman" w:cs="Times New Roman"/>
        </w:rPr>
      </w:pPr>
      <w:r w:rsidRPr="003060B2">
        <w:rPr>
          <w:rFonts w:ascii="Times New Roman" w:hAnsi="Times New Roman" w:cs="Times New Roman"/>
        </w:rPr>
        <w:t>As applicable, the following types of data will be required:</w:t>
      </w:r>
    </w:p>
    <w:p w:rsidR="00416066" w:rsidRPr="003060B2" w:rsidRDefault="00416066" w:rsidP="00416066">
      <w:pPr>
        <w:pStyle w:val="Default"/>
        <w:numPr>
          <w:ilvl w:val="0"/>
          <w:numId w:val="3"/>
        </w:numPr>
        <w:tabs>
          <w:tab w:val="clear" w:pos="720"/>
          <w:tab w:val="num" w:pos="1440"/>
        </w:tabs>
        <w:spacing w:before="240" w:after="120"/>
        <w:ind w:left="1440"/>
        <w:jc w:val="both"/>
        <w:rPr>
          <w:color w:val="auto"/>
        </w:rPr>
      </w:pPr>
      <w:r w:rsidRPr="003060B2">
        <w:rPr>
          <w:color w:val="auto"/>
        </w:rPr>
        <w:t>Fabrication, Erection/ Placement Details:</w:t>
      </w:r>
    </w:p>
    <w:p w:rsidR="00416066" w:rsidRPr="003060B2" w:rsidRDefault="00416066" w:rsidP="00416066">
      <w:pPr>
        <w:pStyle w:val="Default"/>
        <w:numPr>
          <w:ilvl w:val="2"/>
          <w:numId w:val="3"/>
        </w:numPr>
        <w:tabs>
          <w:tab w:val="clear" w:pos="2160"/>
          <w:tab w:val="left" w:pos="1800"/>
        </w:tabs>
        <w:spacing w:before="120" w:after="120"/>
        <w:ind w:left="1800"/>
        <w:jc w:val="both"/>
        <w:rPr>
          <w:color w:val="auto"/>
        </w:rPr>
      </w:pPr>
      <w:r w:rsidRPr="003060B2">
        <w:rPr>
          <w:color w:val="auto"/>
        </w:rPr>
        <w:t>Laying plans for large diameter pipelines</w:t>
      </w:r>
    </w:p>
    <w:p w:rsidR="00416066" w:rsidRPr="003060B2" w:rsidRDefault="00416066" w:rsidP="00416066">
      <w:pPr>
        <w:pStyle w:val="Default"/>
        <w:numPr>
          <w:ilvl w:val="2"/>
          <w:numId w:val="3"/>
        </w:numPr>
        <w:tabs>
          <w:tab w:val="clear" w:pos="2160"/>
          <w:tab w:val="left" w:pos="1800"/>
        </w:tabs>
        <w:spacing w:before="120" w:after="120"/>
        <w:ind w:left="1800"/>
        <w:jc w:val="both"/>
        <w:rPr>
          <w:color w:val="auto"/>
        </w:rPr>
      </w:pPr>
      <w:r w:rsidRPr="003060B2">
        <w:rPr>
          <w:color w:val="auto"/>
        </w:rPr>
        <w:t>Drawings, lists and schedules for special structures</w:t>
      </w:r>
    </w:p>
    <w:p w:rsidR="00416066" w:rsidRPr="003060B2" w:rsidRDefault="00416066" w:rsidP="00416066">
      <w:pPr>
        <w:pStyle w:val="Default"/>
        <w:tabs>
          <w:tab w:val="left" w:pos="1800"/>
        </w:tabs>
        <w:spacing w:before="120" w:after="120"/>
        <w:jc w:val="both"/>
        <w:rPr>
          <w:color w:val="auto"/>
          <w:sz w:val="2"/>
          <w:szCs w:val="2"/>
        </w:rPr>
      </w:pPr>
    </w:p>
    <w:p w:rsidR="00416066" w:rsidRPr="003060B2" w:rsidRDefault="00416066" w:rsidP="00416066">
      <w:pPr>
        <w:pStyle w:val="Default"/>
        <w:numPr>
          <w:ilvl w:val="0"/>
          <w:numId w:val="3"/>
        </w:numPr>
        <w:tabs>
          <w:tab w:val="clear" w:pos="720"/>
          <w:tab w:val="num" w:pos="1440"/>
        </w:tabs>
        <w:spacing w:before="120" w:after="120"/>
        <w:ind w:left="1440"/>
        <w:jc w:val="both"/>
        <w:rPr>
          <w:color w:val="auto"/>
        </w:rPr>
      </w:pPr>
      <w:r w:rsidRPr="003060B2">
        <w:rPr>
          <w:color w:val="auto"/>
        </w:rPr>
        <w:t>Outline, Dimension, Assembly and Installation Drawings</w:t>
      </w:r>
    </w:p>
    <w:p w:rsidR="00416066" w:rsidRPr="003060B2" w:rsidRDefault="00416066" w:rsidP="00416066">
      <w:pPr>
        <w:pStyle w:val="Default"/>
        <w:spacing w:before="120" w:after="120"/>
        <w:ind w:left="1800" w:hanging="360"/>
        <w:jc w:val="both"/>
        <w:rPr>
          <w:iCs/>
          <w:color w:val="auto"/>
        </w:rPr>
      </w:pPr>
      <w:r w:rsidRPr="003060B2">
        <w:rPr>
          <w:iCs/>
          <w:color w:val="auto"/>
        </w:rPr>
        <w:t>-</w:t>
      </w:r>
      <w:r w:rsidRPr="003060B2">
        <w:rPr>
          <w:iCs/>
          <w:color w:val="auto"/>
        </w:rPr>
        <w:tab/>
        <w:t xml:space="preserve">Terminal connection diagrams for all electrical power and lighting, and for all types of instrumentation and control circuits. </w:t>
      </w:r>
    </w:p>
    <w:p w:rsidR="00416066" w:rsidRPr="003060B2" w:rsidRDefault="00416066" w:rsidP="00416066">
      <w:pPr>
        <w:pStyle w:val="Default"/>
        <w:tabs>
          <w:tab w:val="num" w:pos="1440"/>
        </w:tabs>
        <w:spacing w:before="120" w:after="120"/>
        <w:ind w:left="1440" w:hanging="360"/>
        <w:jc w:val="both"/>
        <w:rPr>
          <w:color w:val="auto"/>
          <w:sz w:val="2"/>
          <w:szCs w:val="2"/>
        </w:rPr>
      </w:pPr>
    </w:p>
    <w:p w:rsidR="00416066" w:rsidRPr="003060B2" w:rsidRDefault="00416066" w:rsidP="00416066">
      <w:pPr>
        <w:pStyle w:val="Default"/>
        <w:numPr>
          <w:ilvl w:val="0"/>
          <w:numId w:val="3"/>
        </w:numPr>
        <w:tabs>
          <w:tab w:val="clear" w:pos="720"/>
          <w:tab w:val="num" w:pos="1440"/>
        </w:tabs>
        <w:spacing w:before="120" w:after="120"/>
        <w:ind w:left="1440"/>
        <w:jc w:val="both"/>
        <w:rPr>
          <w:color w:val="auto"/>
        </w:rPr>
      </w:pPr>
      <w:r w:rsidRPr="003060B2">
        <w:rPr>
          <w:color w:val="auto"/>
        </w:rPr>
        <w:t>Catalog Sheets with clearly indicating items to be used</w:t>
      </w:r>
    </w:p>
    <w:p w:rsidR="00416066" w:rsidRPr="003060B2" w:rsidRDefault="00416066" w:rsidP="00416066">
      <w:pPr>
        <w:pStyle w:val="Default"/>
        <w:numPr>
          <w:ilvl w:val="0"/>
          <w:numId w:val="3"/>
        </w:numPr>
        <w:tabs>
          <w:tab w:val="clear" w:pos="720"/>
          <w:tab w:val="num" w:pos="1440"/>
        </w:tabs>
        <w:spacing w:before="120" w:after="120"/>
        <w:ind w:left="1440"/>
        <w:jc w:val="both"/>
        <w:rPr>
          <w:color w:val="auto"/>
        </w:rPr>
      </w:pPr>
      <w:r w:rsidRPr="003060B2">
        <w:rPr>
          <w:color w:val="auto"/>
        </w:rPr>
        <w:t>Specification Sheets</w:t>
      </w:r>
    </w:p>
    <w:p w:rsidR="00416066" w:rsidRPr="003060B2" w:rsidRDefault="00416066" w:rsidP="00416066">
      <w:pPr>
        <w:pStyle w:val="Default"/>
        <w:numPr>
          <w:ilvl w:val="0"/>
          <w:numId w:val="3"/>
        </w:numPr>
        <w:tabs>
          <w:tab w:val="clear" w:pos="720"/>
          <w:tab w:val="num" w:pos="1440"/>
        </w:tabs>
        <w:spacing w:before="120" w:after="120"/>
        <w:ind w:left="1440"/>
        <w:jc w:val="both"/>
        <w:rPr>
          <w:color w:val="auto"/>
        </w:rPr>
      </w:pPr>
      <w:r w:rsidRPr="003060B2">
        <w:rPr>
          <w:color w:val="auto"/>
        </w:rPr>
        <w:t>Written Statements or Certifications</w:t>
      </w:r>
    </w:p>
    <w:p w:rsidR="00416066" w:rsidRPr="003060B2" w:rsidRDefault="00416066" w:rsidP="00416066">
      <w:pPr>
        <w:pStyle w:val="Default"/>
        <w:numPr>
          <w:ilvl w:val="0"/>
          <w:numId w:val="3"/>
        </w:numPr>
        <w:tabs>
          <w:tab w:val="clear" w:pos="720"/>
          <w:tab w:val="num" w:pos="1440"/>
        </w:tabs>
        <w:spacing w:before="120" w:after="120"/>
        <w:ind w:left="1440"/>
        <w:jc w:val="both"/>
        <w:rPr>
          <w:color w:val="auto"/>
        </w:rPr>
      </w:pPr>
      <w:r w:rsidRPr="003060B2">
        <w:rPr>
          <w:color w:val="auto"/>
        </w:rPr>
        <w:t>Laboratory, Shop or Mill Test Reports</w:t>
      </w:r>
    </w:p>
    <w:p w:rsidR="00416066" w:rsidRPr="003060B2" w:rsidRDefault="00416066" w:rsidP="00416066">
      <w:pPr>
        <w:pStyle w:val="Default"/>
        <w:numPr>
          <w:ilvl w:val="0"/>
          <w:numId w:val="3"/>
        </w:numPr>
        <w:tabs>
          <w:tab w:val="clear" w:pos="720"/>
          <w:tab w:val="num" w:pos="1440"/>
        </w:tabs>
        <w:spacing w:before="120" w:after="120"/>
        <w:ind w:left="1440"/>
        <w:jc w:val="both"/>
        <w:rPr>
          <w:color w:val="auto"/>
        </w:rPr>
      </w:pPr>
      <w:r w:rsidRPr="003060B2">
        <w:rPr>
          <w:color w:val="auto"/>
        </w:rPr>
        <w:t>Basis of Design and Design Calculations</w:t>
      </w:r>
    </w:p>
    <w:p w:rsidR="00416066" w:rsidRPr="003060B2" w:rsidRDefault="00416066" w:rsidP="00416066">
      <w:pPr>
        <w:pStyle w:val="Default"/>
        <w:numPr>
          <w:ilvl w:val="0"/>
          <w:numId w:val="3"/>
        </w:numPr>
        <w:tabs>
          <w:tab w:val="clear" w:pos="720"/>
          <w:tab w:val="num" w:pos="1440"/>
        </w:tabs>
        <w:spacing w:before="120" w:after="120"/>
        <w:ind w:left="1440"/>
        <w:jc w:val="both"/>
        <w:rPr>
          <w:color w:val="auto"/>
        </w:rPr>
      </w:pPr>
      <w:r w:rsidRPr="003060B2">
        <w:rPr>
          <w:color w:val="auto"/>
        </w:rPr>
        <w:t>Experience and Facilities Brochures.</w:t>
      </w:r>
    </w:p>
    <w:p w:rsidR="00416066" w:rsidRPr="003060B2" w:rsidRDefault="00416066" w:rsidP="00416066">
      <w:pPr>
        <w:pStyle w:val="Default"/>
        <w:numPr>
          <w:ilvl w:val="0"/>
          <w:numId w:val="3"/>
        </w:numPr>
        <w:tabs>
          <w:tab w:val="clear" w:pos="720"/>
          <w:tab w:val="num" w:pos="1440"/>
        </w:tabs>
        <w:spacing w:before="120" w:after="120"/>
        <w:ind w:left="1440"/>
        <w:jc w:val="both"/>
        <w:rPr>
          <w:color w:val="auto"/>
        </w:rPr>
      </w:pPr>
      <w:r w:rsidRPr="003060B2">
        <w:rPr>
          <w:color w:val="auto"/>
        </w:rPr>
        <w:t>Samples</w:t>
      </w:r>
    </w:p>
    <w:p w:rsidR="00416066" w:rsidRPr="003060B2" w:rsidRDefault="00416066" w:rsidP="00416066">
      <w:pPr>
        <w:pStyle w:val="Default"/>
        <w:numPr>
          <w:ilvl w:val="0"/>
          <w:numId w:val="3"/>
        </w:numPr>
        <w:tabs>
          <w:tab w:val="clear" w:pos="720"/>
          <w:tab w:val="num" w:pos="1440"/>
        </w:tabs>
        <w:spacing w:before="120" w:after="120"/>
        <w:ind w:left="1440"/>
        <w:jc w:val="both"/>
        <w:rPr>
          <w:color w:val="auto"/>
        </w:rPr>
      </w:pPr>
      <w:r w:rsidRPr="003060B2">
        <w:rPr>
          <w:color w:val="auto"/>
        </w:rPr>
        <w:t>Parts Lists</w:t>
      </w:r>
    </w:p>
    <w:p w:rsidR="00416066" w:rsidRPr="003060B2" w:rsidRDefault="00416066" w:rsidP="00416066">
      <w:pPr>
        <w:pStyle w:val="Default"/>
        <w:numPr>
          <w:ilvl w:val="0"/>
          <w:numId w:val="3"/>
        </w:numPr>
        <w:tabs>
          <w:tab w:val="clear" w:pos="720"/>
          <w:tab w:val="num" w:pos="1440"/>
        </w:tabs>
        <w:spacing w:before="120" w:after="120"/>
        <w:ind w:left="1440"/>
        <w:jc w:val="both"/>
        <w:rPr>
          <w:color w:val="auto"/>
        </w:rPr>
      </w:pPr>
      <w:r w:rsidRPr="003060B2">
        <w:rPr>
          <w:color w:val="auto"/>
        </w:rPr>
        <w:t>Instruction and Maintenance Manuals</w:t>
      </w:r>
    </w:p>
    <w:p w:rsidR="00416066" w:rsidRPr="003060B2" w:rsidRDefault="00416066" w:rsidP="00416066">
      <w:pPr>
        <w:pStyle w:val="Default"/>
        <w:ind w:left="1080" w:hanging="1080"/>
        <w:rPr>
          <w:b/>
          <w:bCs/>
        </w:rPr>
      </w:pPr>
    </w:p>
    <w:p w:rsidR="00416066" w:rsidRPr="003060B2" w:rsidRDefault="00416066" w:rsidP="00416066">
      <w:pPr>
        <w:pStyle w:val="Default"/>
        <w:ind w:left="1080" w:hanging="1080"/>
        <w:rPr>
          <w:b/>
          <w:bCs/>
        </w:rPr>
      </w:pPr>
    </w:p>
    <w:p w:rsidR="00416066" w:rsidRDefault="00416066" w:rsidP="00416066">
      <w:pPr>
        <w:pStyle w:val="Default"/>
        <w:ind w:left="1080" w:hanging="1080"/>
        <w:rPr>
          <w:b/>
          <w:bCs/>
        </w:rPr>
      </w:pPr>
    </w:p>
    <w:p w:rsidR="00416066" w:rsidRDefault="00416066" w:rsidP="00416066">
      <w:pPr>
        <w:pStyle w:val="Default"/>
        <w:ind w:left="1080" w:hanging="1080"/>
        <w:rPr>
          <w:b/>
          <w:bCs/>
        </w:rPr>
        <w:sectPr w:rsidR="00416066" w:rsidSect="00C3629F">
          <w:headerReference w:type="default" r:id="rId5"/>
          <w:footerReference w:type="default" r:id="rId6"/>
          <w:pgSz w:w="12240" w:h="15840"/>
          <w:pgMar w:top="1440" w:right="1440" w:bottom="1440" w:left="1440" w:header="720" w:footer="720" w:gutter="0"/>
          <w:pgNumType w:start="1"/>
          <w:cols w:space="720"/>
          <w:docGrid w:linePitch="360"/>
        </w:sectPr>
      </w:pPr>
    </w:p>
    <w:p w:rsidR="00416066" w:rsidRPr="003060B2" w:rsidRDefault="00416066" w:rsidP="00416066">
      <w:pPr>
        <w:pStyle w:val="Default"/>
        <w:ind w:left="1080" w:hanging="1080"/>
        <w:rPr>
          <w:b/>
          <w:bCs/>
        </w:rPr>
      </w:pPr>
    </w:p>
    <w:p w:rsidR="00416066" w:rsidRPr="003060B2" w:rsidRDefault="00416066" w:rsidP="00416066">
      <w:pPr>
        <w:pStyle w:val="Default"/>
        <w:spacing w:before="120"/>
        <w:ind w:left="1080" w:hanging="1080"/>
        <w:rPr>
          <w:b/>
          <w:bCs/>
        </w:rPr>
      </w:pPr>
      <w:r w:rsidRPr="003060B2">
        <w:rPr>
          <w:b/>
          <w:bCs/>
        </w:rPr>
        <w:t>1.3</w:t>
      </w:r>
      <w:r w:rsidRPr="003060B2">
        <w:rPr>
          <w:b/>
          <w:bCs/>
        </w:rPr>
        <w:tab/>
        <w:t xml:space="preserve">Information to be Included: </w:t>
      </w:r>
    </w:p>
    <w:p w:rsidR="00416066" w:rsidRPr="003060B2" w:rsidRDefault="00416066" w:rsidP="00416066">
      <w:pPr>
        <w:pStyle w:val="Default"/>
        <w:spacing w:before="120"/>
        <w:ind w:left="1080"/>
      </w:pPr>
      <w:r w:rsidRPr="003060B2">
        <w:t>All data needed to determine the following facts shall be submitted:</w:t>
      </w:r>
    </w:p>
    <w:p w:rsidR="00416066" w:rsidRPr="003060B2" w:rsidRDefault="00416066" w:rsidP="00416066">
      <w:pPr>
        <w:pStyle w:val="Default"/>
        <w:ind w:left="1080"/>
      </w:pPr>
    </w:p>
    <w:p w:rsidR="00416066" w:rsidRPr="003060B2" w:rsidRDefault="00416066" w:rsidP="00416066">
      <w:pPr>
        <w:pStyle w:val="Default"/>
        <w:ind w:left="1080" w:hanging="1080"/>
        <w:jc w:val="both"/>
        <w:rPr>
          <w:color w:val="auto"/>
        </w:rPr>
      </w:pPr>
      <w:r w:rsidRPr="003060B2">
        <w:rPr>
          <w:color w:val="auto"/>
        </w:rPr>
        <w:t xml:space="preserve">1.3.1 </w:t>
      </w:r>
      <w:r w:rsidRPr="003060B2">
        <w:rPr>
          <w:color w:val="auto"/>
        </w:rPr>
        <w:tab/>
      </w:r>
      <w:r w:rsidRPr="003060B2">
        <w:rPr>
          <w:color w:val="auto"/>
          <w:u w:val="single"/>
        </w:rPr>
        <w:t>Conformance to specifications</w:t>
      </w:r>
      <w:r w:rsidRPr="003060B2">
        <w:rPr>
          <w:color w:val="auto"/>
        </w:rPr>
        <w:t>, including: kind, type, size, arrangement, finishes, and operation of component materials, and devices.</w:t>
      </w:r>
    </w:p>
    <w:p w:rsidR="00416066" w:rsidRPr="003060B2" w:rsidRDefault="00416066" w:rsidP="00416066">
      <w:pPr>
        <w:pStyle w:val="Default"/>
        <w:ind w:left="1080" w:hanging="1080"/>
        <w:jc w:val="both"/>
        <w:rPr>
          <w:color w:val="auto"/>
        </w:rPr>
      </w:pPr>
    </w:p>
    <w:p w:rsidR="00416066" w:rsidRPr="003060B2" w:rsidRDefault="00416066" w:rsidP="00416066">
      <w:pPr>
        <w:pStyle w:val="Default"/>
        <w:ind w:left="1080" w:hanging="1080"/>
        <w:jc w:val="both"/>
        <w:rPr>
          <w:color w:val="auto"/>
        </w:rPr>
      </w:pPr>
      <w:r w:rsidRPr="003060B2">
        <w:rPr>
          <w:color w:val="auto"/>
        </w:rPr>
        <w:t xml:space="preserve">1.3.2 </w:t>
      </w:r>
      <w:r w:rsidRPr="003060B2">
        <w:rPr>
          <w:color w:val="auto"/>
        </w:rPr>
        <w:tab/>
      </w:r>
      <w:r w:rsidRPr="003060B2">
        <w:rPr>
          <w:color w:val="auto"/>
          <w:u w:val="single"/>
        </w:rPr>
        <w:t>Conformance to plans</w:t>
      </w:r>
      <w:r w:rsidRPr="003060B2">
        <w:rPr>
          <w:color w:val="auto"/>
        </w:rPr>
        <w:t>, including: dimensions, orientation, appearance, external connections and anchorages, installation clearances.</w:t>
      </w:r>
    </w:p>
    <w:p w:rsidR="00416066" w:rsidRPr="003060B2" w:rsidRDefault="00416066" w:rsidP="00416066">
      <w:pPr>
        <w:pStyle w:val="Default"/>
        <w:ind w:left="1080" w:hanging="1080"/>
        <w:jc w:val="both"/>
        <w:rPr>
          <w:color w:val="auto"/>
        </w:rPr>
      </w:pPr>
    </w:p>
    <w:p w:rsidR="00416066" w:rsidRPr="003060B2" w:rsidRDefault="00416066" w:rsidP="00416066">
      <w:pPr>
        <w:pStyle w:val="Default"/>
        <w:ind w:left="1080" w:hanging="1080"/>
        <w:jc w:val="both"/>
        <w:rPr>
          <w:color w:val="auto"/>
        </w:rPr>
      </w:pPr>
      <w:r w:rsidRPr="003060B2">
        <w:rPr>
          <w:color w:val="auto"/>
        </w:rPr>
        <w:t xml:space="preserve">1.3.3 </w:t>
      </w:r>
      <w:r w:rsidRPr="003060B2">
        <w:rPr>
          <w:color w:val="auto"/>
        </w:rPr>
        <w:tab/>
      </w:r>
      <w:r w:rsidRPr="003060B2">
        <w:rPr>
          <w:color w:val="auto"/>
          <w:u w:val="single"/>
        </w:rPr>
        <w:t>Specific purpose or design conditions and adequacy to meet same</w:t>
      </w:r>
      <w:r w:rsidRPr="003060B2">
        <w:rPr>
          <w:color w:val="auto"/>
        </w:rPr>
        <w:t xml:space="preserve">: weights, dynamic, loads, supports required, operating characteristics. </w:t>
      </w:r>
    </w:p>
    <w:p w:rsidR="00416066" w:rsidRPr="003060B2" w:rsidRDefault="00416066" w:rsidP="00416066">
      <w:pPr>
        <w:pStyle w:val="Default"/>
        <w:ind w:left="1080" w:hanging="1080"/>
        <w:jc w:val="both"/>
        <w:rPr>
          <w:color w:val="auto"/>
        </w:rPr>
      </w:pPr>
    </w:p>
    <w:p w:rsidR="00416066" w:rsidRPr="003060B2" w:rsidRDefault="00416066" w:rsidP="00416066">
      <w:pPr>
        <w:pStyle w:val="Default"/>
        <w:ind w:left="1080" w:hanging="1080"/>
        <w:jc w:val="both"/>
        <w:rPr>
          <w:color w:val="auto"/>
        </w:rPr>
      </w:pPr>
      <w:r w:rsidRPr="003060B2">
        <w:rPr>
          <w:color w:val="auto"/>
        </w:rPr>
        <w:t xml:space="preserve">1.3.4 </w:t>
      </w:r>
      <w:r w:rsidRPr="003060B2">
        <w:rPr>
          <w:color w:val="auto"/>
        </w:rPr>
        <w:tab/>
      </w:r>
      <w:r w:rsidRPr="003060B2">
        <w:rPr>
          <w:color w:val="auto"/>
          <w:u w:val="single"/>
        </w:rPr>
        <w:t>Coordination with other work</w:t>
      </w:r>
      <w:r w:rsidRPr="003060B2">
        <w:rPr>
          <w:color w:val="auto"/>
        </w:rPr>
        <w:t xml:space="preserve">, including: items needed by this trade, but furnished by others, and information needed by others to perform their part. </w:t>
      </w:r>
    </w:p>
    <w:p w:rsidR="00416066" w:rsidRPr="003060B2" w:rsidRDefault="00416066" w:rsidP="00416066">
      <w:pPr>
        <w:pStyle w:val="Default"/>
        <w:ind w:left="1080" w:hanging="1080"/>
        <w:jc w:val="both"/>
        <w:rPr>
          <w:color w:val="auto"/>
        </w:rPr>
      </w:pPr>
    </w:p>
    <w:p w:rsidR="00416066" w:rsidRPr="003060B2" w:rsidRDefault="00416066" w:rsidP="00416066">
      <w:pPr>
        <w:pStyle w:val="Default"/>
        <w:ind w:left="1080" w:hanging="1080"/>
        <w:jc w:val="both"/>
        <w:rPr>
          <w:color w:val="auto"/>
        </w:rPr>
      </w:pPr>
      <w:r w:rsidRPr="003060B2">
        <w:rPr>
          <w:color w:val="auto"/>
        </w:rPr>
        <w:t xml:space="preserve">1.3.5 </w:t>
      </w:r>
      <w:r w:rsidRPr="003060B2">
        <w:rPr>
          <w:color w:val="auto"/>
        </w:rPr>
        <w:tab/>
      </w:r>
      <w:r w:rsidRPr="003060B2">
        <w:rPr>
          <w:color w:val="auto"/>
          <w:u w:val="single"/>
        </w:rPr>
        <w:t>Exceptions</w:t>
      </w:r>
      <w:r w:rsidRPr="003060B2">
        <w:rPr>
          <w:color w:val="auto"/>
        </w:rPr>
        <w:t xml:space="preserve"> to or deviations from specified requirements if any, and reasons for same. </w:t>
      </w:r>
    </w:p>
    <w:p w:rsidR="00416066" w:rsidRPr="003060B2" w:rsidRDefault="00416066" w:rsidP="00416066">
      <w:pPr>
        <w:pStyle w:val="Default"/>
        <w:ind w:left="1080" w:hanging="1080"/>
        <w:jc w:val="both"/>
        <w:rPr>
          <w:color w:val="auto"/>
        </w:rPr>
      </w:pPr>
    </w:p>
    <w:p w:rsidR="00416066" w:rsidRPr="003060B2" w:rsidRDefault="00416066" w:rsidP="00416066">
      <w:pPr>
        <w:pStyle w:val="Default"/>
        <w:ind w:left="1080" w:hanging="1080"/>
        <w:jc w:val="both"/>
        <w:rPr>
          <w:color w:val="auto"/>
        </w:rPr>
      </w:pPr>
      <w:r w:rsidRPr="003060B2">
        <w:rPr>
          <w:color w:val="auto"/>
        </w:rPr>
        <w:t xml:space="preserve">1.3.6 </w:t>
      </w:r>
      <w:r w:rsidRPr="003060B2">
        <w:rPr>
          <w:color w:val="auto"/>
        </w:rPr>
        <w:tab/>
      </w:r>
      <w:r w:rsidRPr="003060B2">
        <w:rPr>
          <w:color w:val="auto"/>
          <w:u w:val="single"/>
        </w:rPr>
        <w:t>Delivery Date:</w:t>
      </w:r>
      <w:r w:rsidRPr="003060B2">
        <w:rPr>
          <w:color w:val="auto"/>
        </w:rPr>
        <w:t xml:space="preserve"> </w:t>
      </w:r>
    </w:p>
    <w:p w:rsidR="00416066" w:rsidRPr="003060B2" w:rsidRDefault="00416066" w:rsidP="00416066">
      <w:pPr>
        <w:pStyle w:val="Default"/>
        <w:ind w:left="1080" w:hanging="1080"/>
        <w:jc w:val="both"/>
        <w:rPr>
          <w:color w:val="auto"/>
        </w:rPr>
      </w:pPr>
    </w:p>
    <w:p w:rsidR="00416066" w:rsidRPr="003060B2" w:rsidRDefault="00416066" w:rsidP="00416066">
      <w:pPr>
        <w:pStyle w:val="Default"/>
        <w:numPr>
          <w:ilvl w:val="0"/>
          <w:numId w:val="4"/>
        </w:numPr>
        <w:tabs>
          <w:tab w:val="clear" w:pos="1800"/>
          <w:tab w:val="num" w:pos="1440"/>
        </w:tabs>
        <w:ind w:left="1440"/>
        <w:jc w:val="both"/>
        <w:rPr>
          <w:color w:val="auto"/>
        </w:rPr>
      </w:pPr>
      <w:r w:rsidRPr="003060B2">
        <w:rPr>
          <w:color w:val="auto"/>
        </w:rPr>
        <w:t xml:space="preserve">This should be stated as a firm date of delivery, not measured from approval of drawings to date of shipping.  For this </w:t>
      </w:r>
      <w:proofErr w:type="gramStart"/>
      <w:r w:rsidRPr="003060B2">
        <w:rPr>
          <w:color w:val="auto"/>
        </w:rPr>
        <w:t>purpose</w:t>
      </w:r>
      <w:proofErr w:type="gramEnd"/>
      <w:r w:rsidRPr="003060B2">
        <w:rPr>
          <w:color w:val="auto"/>
        </w:rPr>
        <w:t xml:space="preserve"> the time taken by the Owner to process data may be taken as not exceeding ten (10) working days.  </w:t>
      </w:r>
      <w:r>
        <w:rPr>
          <w:color w:val="auto"/>
        </w:rPr>
        <w:t>However, t</w:t>
      </w:r>
      <w:r w:rsidRPr="003060B2">
        <w:rPr>
          <w:color w:val="auto"/>
        </w:rPr>
        <w:t>he Owner does not assume responsibility for correctne</w:t>
      </w:r>
      <w:r>
        <w:rPr>
          <w:color w:val="auto"/>
        </w:rPr>
        <w:t>ss or completeness of the data</w:t>
      </w:r>
      <w:r w:rsidRPr="003060B2">
        <w:rPr>
          <w:color w:val="auto"/>
        </w:rPr>
        <w:t xml:space="preserve">. </w:t>
      </w:r>
    </w:p>
    <w:p w:rsidR="00416066" w:rsidRPr="003060B2" w:rsidRDefault="00416066" w:rsidP="00416066">
      <w:pPr>
        <w:pStyle w:val="Default"/>
        <w:ind w:left="1080"/>
        <w:jc w:val="both"/>
        <w:rPr>
          <w:color w:val="auto"/>
        </w:rPr>
      </w:pPr>
    </w:p>
    <w:p w:rsidR="00416066" w:rsidRPr="003060B2" w:rsidRDefault="00416066" w:rsidP="00416066">
      <w:pPr>
        <w:pStyle w:val="Default"/>
        <w:numPr>
          <w:ilvl w:val="0"/>
          <w:numId w:val="4"/>
        </w:numPr>
        <w:tabs>
          <w:tab w:val="clear" w:pos="1800"/>
          <w:tab w:val="num" w:pos="1440"/>
        </w:tabs>
        <w:ind w:left="1440"/>
        <w:jc w:val="both"/>
        <w:rPr>
          <w:color w:val="auto"/>
        </w:rPr>
      </w:pPr>
      <w:r w:rsidRPr="003060B2">
        <w:rPr>
          <w:color w:val="auto"/>
        </w:rPr>
        <w:t>The Contractor should determine that proposed delivery dates will not cause delay or result in failure to complete the project on time.</w:t>
      </w:r>
    </w:p>
    <w:p w:rsidR="00416066" w:rsidRPr="003060B2" w:rsidRDefault="00416066" w:rsidP="00416066">
      <w:pPr>
        <w:pStyle w:val="Default"/>
        <w:jc w:val="both"/>
        <w:rPr>
          <w:color w:val="auto"/>
        </w:rPr>
      </w:pPr>
    </w:p>
    <w:p w:rsidR="00416066" w:rsidRPr="003060B2" w:rsidRDefault="00416066" w:rsidP="00416066">
      <w:pPr>
        <w:pStyle w:val="Default"/>
        <w:numPr>
          <w:ilvl w:val="0"/>
          <w:numId w:val="4"/>
        </w:numPr>
        <w:tabs>
          <w:tab w:val="clear" w:pos="1800"/>
          <w:tab w:val="num" w:pos="1440"/>
        </w:tabs>
        <w:ind w:left="1440"/>
        <w:jc w:val="both"/>
        <w:rPr>
          <w:color w:val="auto"/>
        </w:rPr>
      </w:pPr>
      <w:r w:rsidRPr="003060B2">
        <w:rPr>
          <w:color w:val="auto"/>
        </w:rPr>
        <w:t xml:space="preserve">No extension of time or waiver of liquidated damages will be granted due to failure to deliver on time unless the Contractor presents written evidence approved by the Owner that favorable delivery is not obtainable for an acceptable item. </w:t>
      </w:r>
    </w:p>
    <w:p w:rsidR="00416066" w:rsidRPr="003060B2" w:rsidRDefault="00416066" w:rsidP="00416066">
      <w:pPr>
        <w:pStyle w:val="Default"/>
        <w:jc w:val="both"/>
        <w:rPr>
          <w:color w:val="auto"/>
        </w:rPr>
      </w:pPr>
    </w:p>
    <w:p w:rsidR="00416066" w:rsidRPr="003060B2" w:rsidRDefault="00416066" w:rsidP="00416066">
      <w:pPr>
        <w:pStyle w:val="Default"/>
        <w:numPr>
          <w:ilvl w:val="0"/>
          <w:numId w:val="4"/>
        </w:numPr>
        <w:tabs>
          <w:tab w:val="clear" w:pos="1800"/>
          <w:tab w:val="num" w:pos="1440"/>
        </w:tabs>
        <w:ind w:left="1440"/>
        <w:jc w:val="both"/>
        <w:rPr>
          <w:color w:val="auto"/>
        </w:rPr>
      </w:pPr>
      <w:r w:rsidRPr="003060B2">
        <w:rPr>
          <w:color w:val="auto"/>
        </w:rPr>
        <w:t xml:space="preserve">Such evidence will be considered as a basis for extension of time only when presented promptly after award of </w:t>
      </w:r>
      <w:r>
        <w:rPr>
          <w:color w:val="auto"/>
        </w:rPr>
        <w:t>c</w:t>
      </w:r>
      <w:r w:rsidRPr="003060B2">
        <w:rPr>
          <w:color w:val="auto"/>
        </w:rPr>
        <w:t xml:space="preserve">ontract and approved by the Owner. </w:t>
      </w:r>
    </w:p>
    <w:p w:rsidR="00416066" w:rsidRPr="003060B2" w:rsidRDefault="00416066" w:rsidP="00416066">
      <w:pPr>
        <w:pStyle w:val="Default"/>
        <w:ind w:left="1080" w:hanging="1080"/>
        <w:rPr>
          <w:b/>
          <w:color w:val="auto"/>
        </w:rPr>
      </w:pPr>
    </w:p>
    <w:p w:rsidR="00416066" w:rsidRPr="003060B2" w:rsidRDefault="00416066" w:rsidP="00416066">
      <w:pPr>
        <w:pStyle w:val="Default"/>
        <w:ind w:left="1080" w:hanging="1080"/>
        <w:rPr>
          <w:b/>
          <w:color w:val="auto"/>
        </w:rPr>
      </w:pPr>
    </w:p>
    <w:p w:rsidR="00416066" w:rsidRPr="003060B2" w:rsidRDefault="00416066" w:rsidP="00416066">
      <w:pPr>
        <w:pStyle w:val="Default"/>
        <w:ind w:left="1080" w:hanging="1080"/>
        <w:rPr>
          <w:b/>
          <w:color w:val="auto"/>
        </w:rPr>
      </w:pPr>
    </w:p>
    <w:p w:rsidR="00416066" w:rsidRPr="003060B2" w:rsidRDefault="00416066" w:rsidP="00416066">
      <w:pPr>
        <w:pStyle w:val="Default"/>
        <w:ind w:left="1080" w:hanging="1080"/>
        <w:rPr>
          <w:b/>
          <w:color w:val="auto"/>
        </w:rPr>
      </w:pPr>
    </w:p>
    <w:p w:rsidR="00416066" w:rsidRPr="003060B2" w:rsidRDefault="00416066" w:rsidP="00416066">
      <w:pPr>
        <w:pStyle w:val="Default"/>
        <w:ind w:left="1080" w:hanging="1080"/>
        <w:rPr>
          <w:b/>
          <w:color w:val="auto"/>
        </w:rPr>
      </w:pPr>
    </w:p>
    <w:p w:rsidR="00416066" w:rsidRPr="003060B2" w:rsidRDefault="00416066" w:rsidP="00416066">
      <w:pPr>
        <w:pStyle w:val="Default"/>
        <w:ind w:left="1080" w:hanging="1080"/>
        <w:rPr>
          <w:b/>
          <w:color w:val="auto"/>
        </w:rPr>
      </w:pPr>
    </w:p>
    <w:p w:rsidR="00416066" w:rsidRPr="003060B2" w:rsidRDefault="00416066" w:rsidP="00416066">
      <w:pPr>
        <w:pStyle w:val="Default"/>
        <w:ind w:left="1080" w:hanging="1080"/>
        <w:rPr>
          <w:b/>
          <w:color w:val="auto"/>
        </w:rPr>
      </w:pPr>
    </w:p>
    <w:p w:rsidR="00416066" w:rsidRPr="003060B2" w:rsidRDefault="00416066" w:rsidP="00416066">
      <w:pPr>
        <w:pStyle w:val="Default"/>
        <w:ind w:left="1080" w:hanging="1080"/>
        <w:rPr>
          <w:b/>
          <w:color w:val="auto"/>
        </w:rPr>
      </w:pPr>
    </w:p>
    <w:p w:rsidR="00416066" w:rsidRPr="003060B2" w:rsidRDefault="00416066" w:rsidP="00416066">
      <w:pPr>
        <w:pStyle w:val="Default"/>
        <w:ind w:left="1080" w:hanging="1080"/>
        <w:rPr>
          <w:b/>
          <w:color w:val="auto"/>
        </w:rPr>
      </w:pPr>
    </w:p>
    <w:p w:rsidR="00416066" w:rsidRDefault="00416066" w:rsidP="00416066">
      <w:pPr>
        <w:pStyle w:val="Default"/>
        <w:ind w:left="1080" w:hanging="1080"/>
        <w:rPr>
          <w:b/>
          <w:color w:val="auto"/>
        </w:rPr>
        <w:sectPr w:rsidR="00416066" w:rsidSect="000A01A3">
          <w:footerReference w:type="default" r:id="rId7"/>
          <w:pgSz w:w="12240" w:h="15840"/>
          <w:pgMar w:top="1440" w:right="1440" w:bottom="1440" w:left="1440" w:header="720" w:footer="575" w:gutter="0"/>
          <w:pgNumType w:start="1"/>
          <w:cols w:space="720"/>
          <w:docGrid w:linePitch="360"/>
        </w:sectPr>
      </w:pPr>
    </w:p>
    <w:p w:rsidR="00416066" w:rsidRDefault="00416066" w:rsidP="00416066">
      <w:pPr>
        <w:pStyle w:val="Default"/>
        <w:ind w:left="1080" w:hanging="1080"/>
        <w:rPr>
          <w:b/>
          <w:color w:val="auto"/>
        </w:rPr>
      </w:pPr>
    </w:p>
    <w:p w:rsidR="00416066" w:rsidRPr="003060B2" w:rsidRDefault="00416066" w:rsidP="00416066">
      <w:pPr>
        <w:pStyle w:val="Default"/>
        <w:ind w:left="1080" w:hanging="1080"/>
        <w:rPr>
          <w:b/>
          <w:color w:val="auto"/>
        </w:rPr>
      </w:pPr>
      <w:r w:rsidRPr="003060B2">
        <w:rPr>
          <w:b/>
          <w:color w:val="auto"/>
        </w:rPr>
        <w:t>PART 2:  SUBMITTAL APPROVAL PROCESS</w:t>
      </w:r>
    </w:p>
    <w:p w:rsidR="00416066" w:rsidRPr="003060B2" w:rsidRDefault="00416066" w:rsidP="00416066">
      <w:pPr>
        <w:pStyle w:val="Default"/>
        <w:ind w:left="1080" w:hanging="1080"/>
        <w:rPr>
          <w:b/>
          <w:color w:val="auto"/>
        </w:rPr>
      </w:pPr>
    </w:p>
    <w:p w:rsidR="00416066" w:rsidRPr="003060B2" w:rsidRDefault="00416066" w:rsidP="00416066">
      <w:pPr>
        <w:pStyle w:val="Default"/>
        <w:spacing w:before="120" w:after="120"/>
        <w:ind w:left="1080" w:hanging="1080"/>
        <w:rPr>
          <w:b/>
          <w:bCs/>
        </w:rPr>
      </w:pPr>
      <w:r w:rsidRPr="003060B2">
        <w:rPr>
          <w:b/>
          <w:bCs/>
        </w:rPr>
        <w:t>2.1</w:t>
      </w:r>
      <w:r w:rsidRPr="003060B2">
        <w:rPr>
          <w:b/>
          <w:bCs/>
        </w:rPr>
        <w:tab/>
        <w:t>Routing of Submittal</w:t>
      </w:r>
    </w:p>
    <w:p w:rsidR="00416066" w:rsidRPr="003060B2" w:rsidRDefault="00416066" w:rsidP="00416066">
      <w:pPr>
        <w:pStyle w:val="Default"/>
        <w:ind w:left="1080" w:hanging="1080"/>
      </w:pPr>
      <w:r w:rsidRPr="003060B2">
        <w:t xml:space="preserve">  </w:t>
      </w:r>
      <w:r w:rsidRPr="003060B2">
        <w:tab/>
        <w:t>Approval data and routine correspondence should be routed as follows:</w:t>
      </w:r>
    </w:p>
    <w:p w:rsidR="00416066" w:rsidRPr="003060B2" w:rsidRDefault="00416066" w:rsidP="00416066">
      <w:pPr>
        <w:pStyle w:val="Default"/>
        <w:ind w:left="1080" w:hanging="1080"/>
      </w:pPr>
    </w:p>
    <w:p w:rsidR="00416066" w:rsidRPr="003060B2" w:rsidRDefault="00416066" w:rsidP="00416066">
      <w:pPr>
        <w:pStyle w:val="Default"/>
        <w:numPr>
          <w:ilvl w:val="0"/>
          <w:numId w:val="5"/>
        </w:numPr>
        <w:tabs>
          <w:tab w:val="clear" w:pos="720"/>
          <w:tab w:val="num" w:pos="1440"/>
        </w:tabs>
        <w:spacing w:after="120"/>
        <w:ind w:left="1440"/>
        <w:jc w:val="both"/>
        <w:rPr>
          <w:color w:val="auto"/>
          <w:u w:val="single"/>
        </w:rPr>
      </w:pPr>
      <w:r w:rsidRPr="003060B2">
        <w:rPr>
          <w:color w:val="auto"/>
          <w:u w:val="single"/>
        </w:rPr>
        <w:t>Contractor to Owner (5 copies)</w:t>
      </w:r>
    </w:p>
    <w:p w:rsidR="00416066" w:rsidRPr="003060B2" w:rsidRDefault="00416066" w:rsidP="00416066">
      <w:pPr>
        <w:pStyle w:val="Default"/>
        <w:numPr>
          <w:ilvl w:val="3"/>
          <w:numId w:val="5"/>
        </w:numPr>
        <w:tabs>
          <w:tab w:val="clear" w:pos="2880"/>
          <w:tab w:val="num" w:pos="1800"/>
        </w:tabs>
        <w:spacing w:after="120"/>
        <w:ind w:left="1800" w:hanging="180"/>
        <w:jc w:val="both"/>
        <w:rPr>
          <w:color w:val="auto"/>
        </w:rPr>
      </w:pPr>
      <w:r w:rsidRPr="003060B2">
        <w:rPr>
          <w:color w:val="auto"/>
        </w:rPr>
        <w:t>DWU Project Manager to Designer</w:t>
      </w:r>
    </w:p>
    <w:p w:rsidR="00416066" w:rsidRPr="003060B2" w:rsidRDefault="00416066" w:rsidP="00416066">
      <w:pPr>
        <w:pStyle w:val="Default"/>
        <w:numPr>
          <w:ilvl w:val="3"/>
          <w:numId w:val="5"/>
        </w:numPr>
        <w:tabs>
          <w:tab w:val="clear" w:pos="2880"/>
          <w:tab w:val="num" w:pos="1800"/>
        </w:tabs>
        <w:ind w:left="1800" w:hanging="180"/>
        <w:jc w:val="both"/>
        <w:rPr>
          <w:color w:val="auto"/>
        </w:rPr>
      </w:pPr>
      <w:r w:rsidRPr="003060B2">
        <w:rPr>
          <w:color w:val="auto"/>
        </w:rPr>
        <w:t>DWU Project Manager to Operation Divisions (Distribution and Wastewater Collection Divisions)</w:t>
      </w:r>
    </w:p>
    <w:p w:rsidR="00416066" w:rsidRPr="003060B2" w:rsidRDefault="00416066" w:rsidP="00416066">
      <w:pPr>
        <w:pStyle w:val="Default"/>
        <w:ind w:left="1627"/>
        <w:jc w:val="both"/>
        <w:rPr>
          <w:color w:val="auto"/>
        </w:rPr>
      </w:pPr>
    </w:p>
    <w:p w:rsidR="00416066" w:rsidRPr="003060B2" w:rsidRDefault="00416066" w:rsidP="00416066">
      <w:pPr>
        <w:pStyle w:val="Default"/>
        <w:numPr>
          <w:ilvl w:val="0"/>
          <w:numId w:val="5"/>
        </w:numPr>
        <w:tabs>
          <w:tab w:val="clear" w:pos="720"/>
          <w:tab w:val="num" w:pos="1440"/>
        </w:tabs>
        <w:ind w:left="1440"/>
        <w:jc w:val="both"/>
        <w:rPr>
          <w:color w:val="auto"/>
          <w:u w:val="single"/>
        </w:rPr>
      </w:pPr>
      <w:r w:rsidRPr="003060B2">
        <w:rPr>
          <w:color w:val="auto"/>
          <w:u w:val="single"/>
        </w:rPr>
        <w:t xml:space="preserve">Owner to Contractor (2 copies) </w:t>
      </w:r>
    </w:p>
    <w:p w:rsidR="00416066" w:rsidRPr="003060B2" w:rsidRDefault="00416066" w:rsidP="00416066">
      <w:pPr>
        <w:pStyle w:val="Default"/>
        <w:numPr>
          <w:ilvl w:val="3"/>
          <w:numId w:val="5"/>
        </w:numPr>
        <w:tabs>
          <w:tab w:val="clear" w:pos="2880"/>
          <w:tab w:val="num" w:pos="1800"/>
        </w:tabs>
        <w:ind w:left="1800" w:hanging="180"/>
        <w:jc w:val="both"/>
        <w:rPr>
          <w:color w:val="auto"/>
        </w:rPr>
      </w:pPr>
      <w:r w:rsidRPr="003060B2">
        <w:rPr>
          <w:color w:val="auto"/>
        </w:rPr>
        <w:t>DWU Project Manager to Contractor</w:t>
      </w:r>
    </w:p>
    <w:p w:rsidR="00416066" w:rsidRPr="003060B2" w:rsidRDefault="00416066" w:rsidP="00416066">
      <w:pPr>
        <w:pStyle w:val="Default"/>
        <w:spacing w:after="120"/>
        <w:ind w:left="1627"/>
        <w:jc w:val="both"/>
        <w:rPr>
          <w:color w:val="auto"/>
        </w:rPr>
      </w:pPr>
    </w:p>
    <w:p w:rsidR="00416066" w:rsidRPr="003060B2" w:rsidRDefault="00416066" w:rsidP="00416066">
      <w:pPr>
        <w:pStyle w:val="CM11"/>
        <w:numPr>
          <w:ilvl w:val="1"/>
          <w:numId w:val="1"/>
        </w:numPr>
        <w:tabs>
          <w:tab w:val="clear" w:pos="360"/>
          <w:tab w:val="num" w:pos="900"/>
        </w:tabs>
        <w:ind w:left="1080" w:hanging="1080"/>
        <w:jc w:val="both"/>
        <w:rPr>
          <w:rFonts w:ascii="Times New Roman" w:hAnsi="Times New Roman" w:cs="Times New Roman"/>
          <w:b/>
          <w:bCs/>
        </w:rPr>
      </w:pPr>
      <w:r w:rsidRPr="003060B2">
        <w:rPr>
          <w:rFonts w:ascii="Times New Roman" w:hAnsi="Times New Roman" w:cs="Times New Roman"/>
          <w:b/>
          <w:bCs/>
        </w:rPr>
        <w:t xml:space="preserve">  </w:t>
      </w:r>
      <w:r w:rsidRPr="003060B2">
        <w:rPr>
          <w:rFonts w:ascii="Times New Roman" w:hAnsi="Times New Roman" w:cs="Times New Roman"/>
          <w:b/>
          <w:bCs/>
        </w:rPr>
        <w:tab/>
        <w:t xml:space="preserve">Address for Communications </w:t>
      </w:r>
    </w:p>
    <w:p w:rsidR="00416066" w:rsidRPr="003060B2" w:rsidRDefault="00416066" w:rsidP="00416066">
      <w:pPr>
        <w:pStyle w:val="Default"/>
        <w:spacing w:before="120" w:after="120"/>
        <w:ind w:left="1440"/>
        <w:rPr>
          <w:color w:val="auto"/>
        </w:rPr>
      </w:pPr>
      <w:r w:rsidRPr="003060B2">
        <w:rPr>
          <w:color w:val="auto"/>
        </w:rPr>
        <w:t>DWU Project Manager</w:t>
      </w:r>
    </w:p>
    <w:p w:rsidR="00416066" w:rsidRPr="003060B2" w:rsidRDefault="00416066" w:rsidP="00416066">
      <w:pPr>
        <w:pStyle w:val="Default"/>
        <w:spacing w:before="120" w:after="120"/>
        <w:ind w:left="1440"/>
        <w:rPr>
          <w:color w:val="auto"/>
        </w:rPr>
      </w:pPr>
      <w:smartTag w:uri="urn:schemas-microsoft-com:office:smarttags" w:element="City">
        <w:smartTag w:uri="urn:schemas-microsoft-com:office:smarttags" w:element="place">
          <w:r w:rsidRPr="003060B2">
            <w:rPr>
              <w:color w:val="auto"/>
            </w:rPr>
            <w:t>Dallas</w:t>
          </w:r>
        </w:smartTag>
      </w:smartTag>
      <w:r w:rsidRPr="003060B2">
        <w:rPr>
          <w:color w:val="auto"/>
        </w:rPr>
        <w:t xml:space="preserve"> Water Utilities</w:t>
      </w:r>
    </w:p>
    <w:p w:rsidR="00416066" w:rsidRPr="003060B2" w:rsidRDefault="00416066" w:rsidP="00416066">
      <w:pPr>
        <w:pStyle w:val="Default"/>
        <w:spacing w:before="120" w:after="120"/>
        <w:ind w:left="1440"/>
        <w:rPr>
          <w:color w:val="auto"/>
        </w:rPr>
      </w:pPr>
      <w:smartTag w:uri="urn:schemas-microsoft-com:office:smarttags" w:element="Street">
        <w:smartTag w:uri="urn:schemas-microsoft-com:office:smarttags" w:element="address">
          <w:r w:rsidRPr="003060B2">
            <w:rPr>
              <w:color w:val="auto"/>
            </w:rPr>
            <w:t>2121 Main Street, Suite 300</w:t>
          </w:r>
        </w:smartTag>
      </w:smartTag>
    </w:p>
    <w:p w:rsidR="00416066" w:rsidRPr="003060B2" w:rsidRDefault="00416066" w:rsidP="00416066">
      <w:pPr>
        <w:pStyle w:val="Default"/>
        <w:spacing w:before="120" w:after="120"/>
        <w:ind w:left="1440"/>
        <w:rPr>
          <w:color w:val="auto"/>
        </w:rPr>
      </w:pPr>
      <w:smartTag w:uri="urn:schemas-microsoft-com:office:smarttags" w:element="place">
        <w:smartTag w:uri="urn:schemas-microsoft-com:office:smarttags" w:element="City">
          <w:r w:rsidRPr="003060B2">
            <w:rPr>
              <w:color w:val="auto"/>
            </w:rPr>
            <w:t>Dallas</w:t>
          </w:r>
        </w:smartTag>
        <w:r w:rsidRPr="003060B2">
          <w:rPr>
            <w:color w:val="auto"/>
          </w:rPr>
          <w:t xml:space="preserve">, </w:t>
        </w:r>
        <w:smartTag w:uri="urn:schemas-microsoft-com:office:smarttags" w:element="State">
          <w:r w:rsidRPr="003060B2">
            <w:rPr>
              <w:color w:val="auto"/>
            </w:rPr>
            <w:t>Texas</w:t>
          </w:r>
        </w:smartTag>
        <w:r w:rsidRPr="003060B2">
          <w:rPr>
            <w:color w:val="auto"/>
          </w:rPr>
          <w:t xml:space="preserve"> </w:t>
        </w:r>
        <w:smartTag w:uri="urn:schemas-microsoft-com:office:smarttags" w:element="PostalCode">
          <w:r w:rsidRPr="003060B2">
            <w:rPr>
              <w:color w:val="auto"/>
            </w:rPr>
            <w:t>75201</w:t>
          </w:r>
        </w:smartTag>
      </w:smartTag>
    </w:p>
    <w:p w:rsidR="00416066" w:rsidRPr="003060B2" w:rsidRDefault="00416066" w:rsidP="00416066">
      <w:pPr>
        <w:pStyle w:val="Default"/>
        <w:ind w:left="1440"/>
        <w:rPr>
          <w:color w:val="auto"/>
        </w:rPr>
      </w:pPr>
    </w:p>
    <w:p w:rsidR="00416066" w:rsidRPr="003060B2" w:rsidRDefault="00416066" w:rsidP="00416066">
      <w:pPr>
        <w:pStyle w:val="Default"/>
        <w:spacing w:before="120" w:after="120"/>
        <w:ind w:left="1080" w:hanging="1080"/>
        <w:jc w:val="both"/>
        <w:rPr>
          <w:color w:val="auto"/>
        </w:rPr>
      </w:pPr>
      <w:r w:rsidRPr="003060B2">
        <w:rPr>
          <w:b/>
          <w:bCs/>
        </w:rPr>
        <w:t>2.3</w:t>
      </w:r>
      <w:r w:rsidRPr="003060B2">
        <w:rPr>
          <w:b/>
          <w:bCs/>
        </w:rPr>
        <w:tab/>
        <w:t xml:space="preserve">Checking and Review of </w:t>
      </w:r>
      <w:r>
        <w:rPr>
          <w:b/>
          <w:bCs/>
        </w:rPr>
        <w:t xml:space="preserve">Data </w:t>
      </w:r>
      <w:r w:rsidRPr="003060B2">
        <w:rPr>
          <w:b/>
          <w:bCs/>
        </w:rPr>
        <w:t>Approval</w:t>
      </w:r>
    </w:p>
    <w:p w:rsidR="00416066" w:rsidRPr="003060B2" w:rsidRDefault="00416066" w:rsidP="00416066">
      <w:pPr>
        <w:pStyle w:val="Default"/>
        <w:numPr>
          <w:ilvl w:val="0"/>
          <w:numId w:val="7"/>
        </w:numPr>
        <w:tabs>
          <w:tab w:val="clear" w:pos="720"/>
          <w:tab w:val="num" w:pos="1440"/>
        </w:tabs>
        <w:spacing w:before="120" w:after="120"/>
        <w:ind w:left="1440"/>
        <w:jc w:val="both"/>
        <w:rPr>
          <w:color w:val="auto"/>
        </w:rPr>
      </w:pPr>
      <w:r w:rsidRPr="003060B2">
        <w:rPr>
          <w:color w:val="auto"/>
        </w:rPr>
        <w:t xml:space="preserve">The Contractor should check all data for correctness and completeness.  He will note any exceptions or discrepancies to be approved or verified by the Owner. </w:t>
      </w:r>
    </w:p>
    <w:p w:rsidR="00416066" w:rsidRPr="003060B2" w:rsidRDefault="00416066" w:rsidP="00416066">
      <w:pPr>
        <w:pStyle w:val="Default"/>
        <w:spacing w:before="120" w:after="120"/>
        <w:ind w:left="1080"/>
        <w:jc w:val="both"/>
        <w:rPr>
          <w:color w:val="auto"/>
          <w:sz w:val="8"/>
          <w:szCs w:val="8"/>
        </w:rPr>
      </w:pPr>
    </w:p>
    <w:p w:rsidR="00416066" w:rsidRPr="003060B2" w:rsidRDefault="00416066" w:rsidP="00416066">
      <w:pPr>
        <w:pStyle w:val="Default"/>
        <w:numPr>
          <w:ilvl w:val="0"/>
          <w:numId w:val="7"/>
        </w:numPr>
        <w:tabs>
          <w:tab w:val="clear" w:pos="720"/>
          <w:tab w:val="num" w:pos="1440"/>
        </w:tabs>
        <w:spacing w:before="120" w:after="120"/>
        <w:ind w:left="1440"/>
        <w:jc w:val="both"/>
        <w:rPr>
          <w:color w:val="auto"/>
        </w:rPr>
      </w:pPr>
      <w:r w:rsidRPr="003060B2">
        <w:rPr>
          <w:color w:val="auto"/>
        </w:rPr>
        <w:t xml:space="preserve">The Owner will review the data for general conformity to the plans and specifications. </w:t>
      </w:r>
      <w:r>
        <w:rPr>
          <w:color w:val="auto"/>
        </w:rPr>
        <w:t xml:space="preserve"> </w:t>
      </w:r>
      <w:r w:rsidRPr="003060B2">
        <w:rPr>
          <w:color w:val="auto"/>
        </w:rPr>
        <w:t xml:space="preserve">He will comment on items called to his attention for approval or verification. </w:t>
      </w:r>
      <w:r>
        <w:rPr>
          <w:color w:val="auto"/>
        </w:rPr>
        <w:t xml:space="preserve"> </w:t>
      </w:r>
      <w:r w:rsidRPr="003060B2">
        <w:rPr>
          <w:color w:val="auto"/>
        </w:rPr>
        <w:t xml:space="preserve">Approvals will be based on this review and do not constitute a blanket approval of substance, fit or function. </w:t>
      </w:r>
    </w:p>
    <w:p w:rsidR="00416066" w:rsidRPr="003060B2" w:rsidRDefault="00416066" w:rsidP="00416066">
      <w:pPr>
        <w:pStyle w:val="Default"/>
        <w:spacing w:before="120" w:after="120"/>
        <w:jc w:val="both"/>
        <w:rPr>
          <w:color w:val="auto"/>
          <w:sz w:val="8"/>
          <w:szCs w:val="8"/>
        </w:rPr>
      </w:pPr>
    </w:p>
    <w:p w:rsidR="00416066" w:rsidRPr="003060B2" w:rsidRDefault="00416066" w:rsidP="00416066">
      <w:pPr>
        <w:pStyle w:val="Default"/>
        <w:numPr>
          <w:ilvl w:val="0"/>
          <w:numId w:val="7"/>
        </w:numPr>
        <w:tabs>
          <w:tab w:val="clear" w:pos="720"/>
          <w:tab w:val="num" w:pos="1440"/>
        </w:tabs>
        <w:spacing w:before="120" w:after="120"/>
        <w:ind w:left="1440"/>
        <w:jc w:val="both"/>
        <w:rPr>
          <w:color w:val="auto"/>
        </w:rPr>
      </w:pPr>
      <w:r w:rsidRPr="003060B2">
        <w:rPr>
          <w:color w:val="auto"/>
        </w:rPr>
        <w:t xml:space="preserve">The Owner Engineer may at his discretion check dimensions, samples and details as a service as needed. </w:t>
      </w:r>
      <w:r>
        <w:rPr>
          <w:color w:val="auto"/>
        </w:rPr>
        <w:t xml:space="preserve"> </w:t>
      </w:r>
      <w:r w:rsidRPr="003060B2">
        <w:rPr>
          <w:color w:val="auto"/>
        </w:rPr>
        <w:t xml:space="preserve">Any discrepancies found thus will be noted for verification by the Contractor. </w:t>
      </w:r>
    </w:p>
    <w:p w:rsidR="00416066" w:rsidRDefault="00416066" w:rsidP="00416066">
      <w:pPr>
        <w:pStyle w:val="Default"/>
        <w:ind w:left="1440"/>
        <w:rPr>
          <w:color w:val="auto"/>
        </w:rPr>
      </w:pPr>
    </w:p>
    <w:p w:rsidR="00416066" w:rsidRPr="003060B2" w:rsidRDefault="00416066" w:rsidP="00416066">
      <w:pPr>
        <w:pStyle w:val="Default"/>
        <w:ind w:left="1440"/>
        <w:rPr>
          <w:color w:val="auto"/>
        </w:rPr>
      </w:pPr>
    </w:p>
    <w:p w:rsidR="00416066" w:rsidRPr="003060B2" w:rsidRDefault="00416066" w:rsidP="00416066">
      <w:pPr>
        <w:pStyle w:val="Default"/>
        <w:ind w:left="1440"/>
        <w:rPr>
          <w:color w:val="auto"/>
        </w:rPr>
      </w:pPr>
    </w:p>
    <w:p w:rsidR="00416066" w:rsidRPr="003060B2" w:rsidRDefault="00416066" w:rsidP="00416066">
      <w:pPr>
        <w:pStyle w:val="Default"/>
        <w:ind w:left="1440"/>
        <w:rPr>
          <w:color w:val="auto"/>
        </w:rPr>
      </w:pPr>
    </w:p>
    <w:p w:rsidR="00416066" w:rsidRPr="003060B2" w:rsidRDefault="00416066" w:rsidP="00416066">
      <w:pPr>
        <w:pStyle w:val="Default"/>
        <w:ind w:left="1440"/>
        <w:rPr>
          <w:color w:val="auto"/>
        </w:rPr>
      </w:pPr>
    </w:p>
    <w:p w:rsidR="00416066" w:rsidRPr="003060B2" w:rsidRDefault="00416066" w:rsidP="00416066">
      <w:pPr>
        <w:pStyle w:val="Default"/>
        <w:ind w:left="1440"/>
        <w:rPr>
          <w:color w:val="auto"/>
        </w:rPr>
      </w:pPr>
    </w:p>
    <w:p w:rsidR="00416066" w:rsidRDefault="00416066" w:rsidP="00416066">
      <w:pPr>
        <w:pStyle w:val="Default"/>
        <w:ind w:left="1440"/>
        <w:rPr>
          <w:color w:val="auto"/>
        </w:rPr>
        <w:sectPr w:rsidR="00416066" w:rsidSect="000A01A3">
          <w:footerReference w:type="default" r:id="rId8"/>
          <w:pgSz w:w="12240" w:h="15840"/>
          <w:pgMar w:top="1440" w:right="1440" w:bottom="1440" w:left="1440" w:header="720" w:footer="575" w:gutter="0"/>
          <w:pgNumType w:start="1"/>
          <w:cols w:space="720"/>
          <w:docGrid w:linePitch="360"/>
        </w:sectPr>
      </w:pPr>
    </w:p>
    <w:p w:rsidR="00416066" w:rsidRPr="003060B2" w:rsidRDefault="00416066" w:rsidP="00416066">
      <w:pPr>
        <w:pStyle w:val="CM10"/>
        <w:spacing w:before="120" w:after="120"/>
        <w:jc w:val="both"/>
        <w:rPr>
          <w:rFonts w:ascii="Times New Roman" w:hAnsi="Times New Roman" w:cs="Times New Roman"/>
          <w:b/>
          <w:bCs/>
        </w:rPr>
      </w:pPr>
      <w:r>
        <w:rPr>
          <w:rFonts w:ascii="Times New Roman" w:hAnsi="Times New Roman" w:cs="Times New Roman"/>
          <w:b/>
          <w:bCs/>
        </w:rPr>
        <w:lastRenderedPageBreak/>
        <w:t>2.4</w:t>
      </w:r>
      <w:r>
        <w:rPr>
          <w:rFonts w:ascii="Times New Roman" w:hAnsi="Times New Roman" w:cs="Times New Roman"/>
          <w:b/>
          <w:bCs/>
        </w:rPr>
        <w:tab/>
        <w:t xml:space="preserve">      </w:t>
      </w:r>
      <w:r w:rsidRPr="003060B2">
        <w:rPr>
          <w:rFonts w:ascii="Times New Roman" w:hAnsi="Times New Roman" w:cs="Times New Roman"/>
          <w:b/>
          <w:bCs/>
        </w:rPr>
        <w:t>Disposition of Data Approval</w:t>
      </w:r>
    </w:p>
    <w:p w:rsidR="00416066" w:rsidRPr="003060B2" w:rsidRDefault="00416066" w:rsidP="00416066">
      <w:pPr>
        <w:pStyle w:val="Default"/>
        <w:ind w:left="1080"/>
      </w:pPr>
      <w:r w:rsidRPr="003060B2">
        <w:t xml:space="preserve">The typical disposition of data approval by the Owner is as follows:  </w:t>
      </w:r>
    </w:p>
    <w:p w:rsidR="00416066" w:rsidRPr="003060B2" w:rsidRDefault="00416066" w:rsidP="00416066">
      <w:pPr>
        <w:pStyle w:val="Default"/>
        <w:ind w:left="1080"/>
      </w:pPr>
    </w:p>
    <w:p w:rsidR="00416066" w:rsidRPr="003060B2" w:rsidRDefault="00416066" w:rsidP="00416066">
      <w:pPr>
        <w:pStyle w:val="Default"/>
        <w:numPr>
          <w:ilvl w:val="0"/>
          <w:numId w:val="6"/>
        </w:numPr>
        <w:tabs>
          <w:tab w:val="clear" w:pos="720"/>
        </w:tabs>
        <w:spacing w:before="120" w:after="120"/>
        <w:ind w:left="1440"/>
        <w:jc w:val="both"/>
        <w:rPr>
          <w:b/>
          <w:color w:val="auto"/>
        </w:rPr>
      </w:pPr>
      <w:r w:rsidRPr="003060B2">
        <w:rPr>
          <w:b/>
          <w:color w:val="auto"/>
          <w:u w:val="single"/>
        </w:rPr>
        <w:t>No Exception Taken</w:t>
      </w:r>
      <w:r w:rsidRPr="003060B2">
        <w:rPr>
          <w:b/>
          <w:color w:val="auto"/>
        </w:rPr>
        <w:t xml:space="preserve">: </w:t>
      </w:r>
    </w:p>
    <w:p w:rsidR="00416066" w:rsidRPr="003060B2" w:rsidRDefault="00416066" w:rsidP="00416066">
      <w:pPr>
        <w:pStyle w:val="Default"/>
        <w:spacing w:before="120"/>
        <w:ind w:left="1440"/>
        <w:jc w:val="both"/>
        <w:rPr>
          <w:color w:val="auto"/>
        </w:rPr>
      </w:pPr>
      <w:r w:rsidRPr="003060B2">
        <w:rPr>
          <w:color w:val="auto"/>
        </w:rPr>
        <w:t>Data that is approved without correction or with only insignificant corrections will be checked as “</w:t>
      </w:r>
      <w:r w:rsidRPr="003060B2">
        <w:rPr>
          <w:b/>
          <w:color w:val="auto"/>
        </w:rPr>
        <w:t>No Exception Taken”</w:t>
      </w:r>
      <w:r w:rsidRPr="003060B2">
        <w:rPr>
          <w:color w:val="auto"/>
        </w:rPr>
        <w:t xml:space="preserve"> and distributed for fabrication and/or construction. </w:t>
      </w:r>
    </w:p>
    <w:p w:rsidR="00416066" w:rsidRPr="003060B2" w:rsidRDefault="00416066" w:rsidP="00416066">
      <w:pPr>
        <w:pStyle w:val="Default"/>
        <w:ind w:left="1440" w:hanging="1080"/>
        <w:jc w:val="both"/>
        <w:rPr>
          <w:color w:val="auto"/>
        </w:rPr>
      </w:pPr>
    </w:p>
    <w:p w:rsidR="00416066" w:rsidRPr="003060B2" w:rsidRDefault="00416066" w:rsidP="00416066">
      <w:pPr>
        <w:pStyle w:val="Default"/>
        <w:numPr>
          <w:ilvl w:val="0"/>
          <w:numId w:val="6"/>
        </w:numPr>
        <w:tabs>
          <w:tab w:val="clear" w:pos="720"/>
        </w:tabs>
        <w:spacing w:before="120"/>
        <w:ind w:left="1440"/>
        <w:jc w:val="both"/>
        <w:rPr>
          <w:b/>
          <w:color w:val="auto"/>
        </w:rPr>
      </w:pPr>
      <w:r w:rsidRPr="003060B2">
        <w:rPr>
          <w:b/>
          <w:color w:val="auto"/>
          <w:u w:val="single"/>
        </w:rPr>
        <w:t>Make Correction as Noted</w:t>
      </w:r>
      <w:r w:rsidRPr="003060B2">
        <w:rPr>
          <w:b/>
          <w:color w:val="auto"/>
        </w:rPr>
        <w:t xml:space="preserve">: </w:t>
      </w:r>
    </w:p>
    <w:p w:rsidR="00416066" w:rsidRPr="003060B2" w:rsidRDefault="00416066" w:rsidP="00416066">
      <w:pPr>
        <w:pStyle w:val="Default"/>
        <w:spacing w:before="120"/>
        <w:ind w:left="1440"/>
        <w:jc w:val="both"/>
        <w:rPr>
          <w:color w:val="auto"/>
        </w:rPr>
      </w:pPr>
      <w:r w:rsidRPr="003060B2">
        <w:rPr>
          <w:color w:val="auto"/>
        </w:rPr>
        <w:t>Data generally meeting contract requirements but requiring minor changes or corrections, will be checked as “</w:t>
      </w:r>
      <w:r w:rsidRPr="003060B2">
        <w:rPr>
          <w:b/>
          <w:color w:val="auto"/>
        </w:rPr>
        <w:t>Make Corrections as Noted”</w:t>
      </w:r>
      <w:r w:rsidRPr="003060B2">
        <w:rPr>
          <w:color w:val="auto"/>
        </w:rPr>
        <w:t xml:space="preserve"> or as noted by letter and returned for revision. When revised, the data will be stamped and distributed for construction. </w:t>
      </w:r>
    </w:p>
    <w:p w:rsidR="00416066" w:rsidRPr="003060B2" w:rsidRDefault="00416066" w:rsidP="00416066">
      <w:pPr>
        <w:pStyle w:val="Default"/>
        <w:ind w:left="1440" w:hanging="1080"/>
        <w:jc w:val="both"/>
        <w:rPr>
          <w:color w:val="auto"/>
        </w:rPr>
      </w:pPr>
    </w:p>
    <w:p w:rsidR="00416066" w:rsidRPr="003060B2" w:rsidRDefault="00416066" w:rsidP="00416066">
      <w:pPr>
        <w:pStyle w:val="Default"/>
        <w:numPr>
          <w:ilvl w:val="0"/>
          <w:numId w:val="6"/>
        </w:numPr>
        <w:tabs>
          <w:tab w:val="clear" w:pos="720"/>
        </w:tabs>
        <w:spacing w:before="120"/>
        <w:ind w:left="1440"/>
        <w:jc w:val="both"/>
        <w:rPr>
          <w:b/>
          <w:color w:val="auto"/>
        </w:rPr>
      </w:pPr>
      <w:r w:rsidRPr="003060B2">
        <w:rPr>
          <w:b/>
          <w:color w:val="auto"/>
          <w:u w:val="single"/>
        </w:rPr>
        <w:t>Revise and Resubmit</w:t>
      </w:r>
      <w:r w:rsidRPr="003060B2">
        <w:rPr>
          <w:b/>
          <w:color w:val="auto"/>
        </w:rPr>
        <w:t>:</w:t>
      </w:r>
    </w:p>
    <w:p w:rsidR="00416066" w:rsidRPr="003060B2" w:rsidRDefault="00416066" w:rsidP="00416066">
      <w:pPr>
        <w:pStyle w:val="Default"/>
        <w:spacing w:before="120"/>
        <w:ind w:left="1440"/>
        <w:jc w:val="both"/>
        <w:rPr>
          <w:color w:val="auto"/>
        </w:rPr>
      </w:pPr>
      <w:r w:rsidRPr="003060B2">
        <w:rPr>
          <w:color w:val="auto"/>
        </w:rPr>
        <w:t>Data that contains substantial errors or omissions or which is not clearly legible will be checked as “</w:t>
      </w:r>
      <w:r w:rsidRPr="003060B2">
        <w:rPr>
          <w:b/>
          <w:color w:val="auto"/>
        </w:rPr>
        <w:t>Revise and Resubmit”</w:t>
      </w:r>
      <w:r w:rsidRPr="003060B2">
        <w:rPr>
          <w:color w:val="auto"/>
        </w:rPr>
        <w:t xml:space="preserve"> and will be returned for corrected material.  Such data may be also returned unchecked. </w:t>
      </w:r>
    </w:p>
    <w:p w:rsidR="00416066" w:rsidRPr="003060B2" w:rsidRDefault="00416066" w:rsidP="00416066">
      <w:pPr>
        <w:pStyle w:val="Default"/>
        <w:ind w:left="1440" w:hanging="1080"/>
        <w:jc w:val="both"/>
        <w:rPr>
          <w:color w:val="auto"/>
        </w:rPr>
      </w:pPr>
    </w:p>
    <w:p w:rsidR="00416066" w:rsidRPr="003060B2" w:rsidRDefault="00416066" w:rsidP="00416066">
      <w:pPr>
        <w:pStyle w:val="Default"/>
        <w:numPr>
          <w:ilvl w:val="0"/>
          <w:numId w:val="6"/>
        </w:numPr>
        <w:tabs>
          <w:tab w:val="clear" w:pos="720"/>
        </w:tabs>
        <w:spacing w:before="120"/>
        <w:ind w:left="1440"/>
        <w:jc w:val="both"/>
        <w:rPr>
          <w:b/>
          <w:color w:val="auto"/>
          <w:u w:val="single"/>
        </w:rPr>
      </w:pPr>
      <w:r w:rsidRPr="003060B2">
        <w:rPr>
          <w:b/>
          <w:color w:val="auto"/>
          <w:u w:val="single"/>
        </w:rPr>
        <w:t>Rejected:</w:t>
      </w:r>
    </w:p>
    <w:p w:rsidR="00416066" w:rsidRPr="003060B2" w:rsidRDefault="00416066" w:rsidP="00416066">
      <w:pPr>
        <w:pStyle w:val="Default"/>
        <w:spacing w:before="120"/>
        <w:ind w:left="1440"/>
        <w:jc w:val="both"/>
        <w:rPr>
          <w:color w:val="auto"/>
        </w:rPr>
      </w:pPr>
      <w:r w:rsidRPr="003060B2">
        <w:rPr>
          <w:color w:val="auto"/>
        </w:rPr>
        <w:t>Data that does not conform to the plans or meet the specifications or fully equal the DWU established standard will be “</w:t>
      </w:r>
      <w:r w:rsidRPr="003060B2">
        <w:rPr>
          <w:b/>
          <w:color w:val="auto"/>
        </w:rPr>
        <w:t>Rejected”</w:t>
      </w:r>
      <w:r w:rsidRPr="003060B2">
        <w:rPr>
          <w:color w:val="auto"/>
        </w:rPr>
        <w:t>.</w:t>
      </w:r>
    </w:p>
    <w:p w:rsidR="00416066" w:rsidRPr="003060B2" w:rsidRDefault="00416066" w:rsidP="00416066">
      <w:pPr>
        <w:pStyle w:val="Default"/>
        <w:spacing w:before="120"/>
        <w:ind w:left="1080" w:hanging="1080"/>
        <w:jc w:val="both"/>
        <w:rPr>
          <w:color w:val="auto"/>
        </w:rPr>
      </w:pPr>
    </w:p>
    <w:p w:rsidR="00416066" w:rsidRPr="003060B2" w:rsidRDefault="00416066" w:rsidP="00416066">
      <w:pPr>
        <w:pStyle w:val="CM11"/>
        <w:numPr>
          <w:ilvl w:val="1"/>
          <w:numId w:val="2"/>
        </w:numPr>
        <w:tabs>
          <w:tab w:val="clear" w:pos="359"/>
        </w:tabs>
        <w:spacing w:before="120"/>
        <w:ind w:left="1080" w:hanging="1080"/>
        <w:jc w:val="both"/>
        <w:rPr>
          <w:rFonts w:ascii="Times New Roman" w:hAnsi="Times New Roman" w:cs="Times New Roman"/>
        </w:rPr>
      </w:pPr>
      <w:r w:rsidRPr="003060B2">
        <w:rPr>
          <w:rFonts w:ascii="Times New Roman" w:hAnsi="Times New Roman" w:cs="Times New Roman"/>
          <w:b/>
          <w:bCs/>
        </w:rPr>
        <w:t>Data for Construction</w:t>
      </w:r>
    </w:p>
    <w:p w:rsidR="00416066" w:rsidRPr="003060B2" w:rsidRDefault="00416066" w:rsidP="00416066">
      <w:pPr>
        <w:pStyle w:val="CM11"/>
        <w:numPr>
          <w:ilvl w:val="0"/>
          <w:numId w:val="8"/>
        </w:numPr>
        <w:tabs>
          <w:tab w:val="clear" w:pos="1800"/>
          <w:tab w:val="num" w:pos="1440"/>
        </w:tabs>
        <w:spacing w:before="120"/>
        <w:ind w:left="1440"/>
        <w:jc w:val="both"/>
        <w:rPr>
          <w:rFonts w:ascii="Times New Roman" w:hAnsi="Times New Roman" w:cs="Times New Roman"/>
        </w:rPr>
      </w:pPr>
      <w:r w:rsidRPr="003060B2">
        <w:rPr>
          <w:rFonts w:ascii="Times New Roman" w:hAnsi="Times New Roman" w:cs="Times New Roman"/>
        </w:rPr>
        <w:t xml:space="preserve">Only data bearing the Owner’s mark of approval shall be kept or used at any work site. </w:t>
      </w:r>
    </w:p>
    <w:p w:rsidR="00416066" w:rsidRPr="003060B2" w:rsidRDefault="00416066" w:rsidP="00416066">
      <w:pPr>
        <w:pStyle w:val="Default"/>
      </w:pPr>
    </w:p>
    <w:p w:rsidR="00416066" w:rsidRPr="003060B2" w:rsidRDefault="00416066" w:rsidP="00416066">
      <w:pPr>
        <w:spacing w:before="120"/>
        <w:ind w:left="1080" w:hanging="1080"/>
        <w:jc w:val="center"/>
        <w:rPr>
          <w:b/>
          <w:spacing w:val="-3"/>
        </w:rPr>
      </w:pPr>
      <w:r w:rsidRPr="003060B2">
        <w:rPr>
          <w:b/>
        </w:rPr>
        <w:t>**END OF SECTION**</w:t>
      </w:r>
    </w:p>
    <w:p w:rsidR="00DC05C5" w:rsidRDefault="00416066">
      <w:bookmarkStart w:id="0" w:name="_GoBack"/>
      <w:bookmarkEnd w:id="0"/>
    </w:p>
    <w:sectPr w:rsidR="00DC0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29F" w:rsidRDefault="00416066" w:rsidP="00206036">
    <w:pPr>
      <w:pStyle w:val="Footer"/>
      <w:tabs>
        <w:tab w:val="clear" w:pos="8640"/>
      </w:tabs>
      <w:rPr>
        <w:smallCaps/>
        <w:color w:val="0066CC"/>
        <w:sz w:val="20"/>
        <w:szCs w:val="20"/>
      </w:rPr>
    </w:pPr>
    <w:r>
      <w:rPr>
        <w:smallCaps/>
        <w:color w:val="0066CC"/>
        <w:sz w:val="20"/>
        <w:szCs w:val="20"/>
      </w:rPr>
      <w:t>Submittals</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1.2-1</w:t>
    </w:r>
  </w:p>
  <w:p w:rsidR="00C3629F" w:rsidRPr="00353661" w:rsidRDefault="00416066" w:rsidP="00206036">
    <w:pPr>
      <w:pStyle w:val="Footer"/>
      <w:tabs>
        <w:tab w:val="clear" w:pos="8640"/>
      </w:tabs>
      <w:rPr>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29F" w:rsidRDefault="00416066" w:rsidP="00206036">
    <w:pPr>
      <w:pStyle w:val="Footer"/>
      <w:tabs>
        <w:tab w:val="clear" w:pos="8640"/>
      </w:tabs>
      <w:rPr>
        <w:smallCaps/>
        <w:color w:val="0066CC"/>
        <w:sz w:val="20"/>
        <w:szCs w:val="20"/>
      </w:rPr>
    </w:pPr>
    <w:r>
      <w:rPr>
        <w:smallCaps/>
        <w:color w:val="0066CC"/>
        <w:sz w:val="20"/>
        <w:szCs w:val="20"/>
      </w:rPr>
      <w:t>Submittals</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1.2-2</w:t>
    </w:r>
  </w:p>
  <w:p w:rsidR="00C3629F" w:rsidRPr="00353661" w:rsidRDefault="00416066" w:rsidP="00206036">
    <w:pPr>
      <w:pStyle w:val="Footer"/>
      <w:tabs>
        <w:tab w:val="clear" w:pos="8640"/>
      </w:tabs>
      <w:rPr>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29F" w:rsidRDefault="00416066" w:rsidP="00206036">
    <w:pPr>
      <w:pStyle w:val="Footer"/>
      <w:tabs>
        <w:tab w:val="clear" w:pos="8640"/>
      </w:tabs>
      <w:rPr>
        <w:smallCaps/>
        <w:color w:val="0066CC"/>
        <w:sz w:val="20"/>
        <w:szCs w:val="20"/>
      </w:rPr>
    </w:pPr>
    <w:r>
      <w:rPr>
        <w:smallCaps/>
        <w:color w:val="0066CC"/>
        <w:sz w:val="20"/>
        <w:szCs w:val="20"/>
      </w:rPr>
      <w:t>Submittals</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1.2-3</w:t>
    </w:r>
  </w:p>
  <w:p w:rsidR="00C3629F" w:rsidRPr="00353661" w:rsidRDefault="00416066" w:rsidP="00206036">
    <w:pPr>
      <w:pStyle w:val="Footer"/>
      <w:tabs>
        <w:tab w:val="clear" w:pos="8640"/>
      </w:tabs>
      <w:rPr>
        <w:szCs w:val="19"/>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29F" w:rsidRPr="007E2AD9" w:rsidRDefault="00416066" w:rsidP="00C3629F">
    <w:pPr>
      <w:pStyle w:val="Header"/>
      <w:tabs>
        <w:tab w:val="clear" w:pos="8640"/>
        <w:tab w:val="right" w:pos="9360"/>
      </w:tabs>
    </w:pPr>
    <w:r w:rsidRPr="00AE1A49">
      <w:rPr>
        <w:noProof/>
        <w:color w:val="0066CC"/>
        <w:sz w:val="20"/>
        <w:szCs w:val="20"/>
      </w:rPr>
      <w:drawing>
        <wp:inline distT="0" distB="0" distL="0" distR="0" wp14:anchorId="6B48207D" wp14:editId="49134B6D">
          <wp:extent cx="198755" cy="230505"/>
          <wp:effectExtent l="0" t="0" r="0" b="0"/>
          <wp:docPr id="6" name="Picture 6"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p w:rsidR="00C3629F" w:rsidRDefault="00416066">
    <w:pPr>
      <w:pStyle w:val="Header"/>
    </w:pPr>
  </w:p>
  <w:p w:rsidR="00C3629F" w:rsidRDefault="00416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43ABD"/>
    <w:multiLevelType w:val="hybridMultilevel"/>
    <w:tmpl w:val="5B007D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677C7D16">
      <w:start w:val="2"/>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A2304"/>
    <w:multiLevelType w:val="multilevel"/>
    <w:tmpl w:val="346802A2"/>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359"/>
        </w:tabs>
        <w:ind w:left="359" w:hanging="360"/>
      </w:pPr>
      <w:rPr>
        <w:rFonts w:hint="default"/>
        <w:b/>
      </w:rPr>
    </w:lvl>
    <w:lvl w:ilvl="2">
      <w:start w:val="1"/>
      <w:numFmt w:val="decimal"/>
      <w:lvlText w:val="%1.%2.%3"/>
      <w:lvlJc w:val="left"/>
      <w:pPr>
        <w:tabs>
          <w:tab w:val="num" w:pos="718"/>
        </w:tabs>
        <w:ind w:left="718" w:hanging="720"/>
      </w:pPr>
      <w:rPr>
        <w:rFonts w:hint="default"/>
        <w:b/>
      </w:rPr>
    </w:lvl>
    <w:lvl w:ilvl="3">
      <w:start w:val="1"/>
      <w:numFmt w:val="decimal"/>
      <w:lvlText w:val="%1.%2.%3.%4"/>
      <w:lvlJc w:val="left"/>
      <w:pPr>
        <w:tabs>
          <w:tab w:val="num" w:pos="717"/>
        </w:tabs>
        <w:ind w:left="717" w:hanging="720"/>
      </w:pPr>
      <w:rPr>
        <w:rFonts w:hint="default"/>
        <w:b/>
      </w:rPr>
    </w:lvl>
    <w:lvl w:ilvl="4">
      <w:start w:val="1"/>
      <w:numFmt w:val="decimal"/>
      <w:lvlText w:val="%1.%2.%3.%4.%5"/>
      <w:lvlJc w:val="left"/>
      <w:pPr>
        <w:tabs>
          <w:tab w:val="num" w:pos="1076"/>
        </w:tabs>
        <w:ind w:left="1076" w:hanging="1080"/>
      </w:pPr>
      <w:rPr>
        <w:rFonts w:hint="default"/>
        <w:b/>
      </w:rPr>
    </w:lvl>
    <w:lvl w:ilvl="5">
      <w:start w:val="1"/>
      <w:numFmt w:val="decimal"/>
      <w:lvlText w:val="%1.%2.%3.%4.%5.%6"/>
      <w:lvlJc w:val="left"/>
      <w:pPr>
        <w:tabs>
          <w:tab w:val="num" w:pos="1075"/>
        </w:tabs>
        <w:ind w:left="1075" w:hanging="1080"/>
      </w:pPr>
      <w:rPr>
        <w:rFonts w:hint="default"/>
        <w:b/>
      </w:rPr>
    </w:lvl>
    <w:lvl w:ilvl="6">
      <w:start w:val="1"/>
      <w:numFmt w:val="decimal"/>
      <w:lvlText w:val="%1.%2.%3.%4.%5.%6.%7"/>
      <w:lvlJc w:val="left"/>
      <w:pPr>
        <w:tabs>
          <w:tab w:val="num" w:pos="1434"/>
        </w:tabs>
        <w:ind w:left="1434" w:hanging="1440"/>
      </w:pPr>
      <w:rPr>
        <w:rFonts w:hint="default"/>
        <w:b/>
      </w:rPr>
    </w:lvl>
    <w:lvl w:ilvl="7">
      <w:start w:val="1"/>
      <w:numFmt w:val="decimal"/>
      <w:lvlText w:val="%1.%2.%3.%4.%5.%6.%7.%8"/>
      <w:lvlJc w:val="left"/>
      <w:pPr>
        <w:tabs>
          <w:tab w:val="num" w:pos="1433"/>
        </w:tabs>
        <w:ind w:left="1433" w:hanging="1440"/>
      </w:pPr>
      <w:rPr>
        <w:rFonts w:hint="default"/>
        <w:b/>
      </w:rPr>
    </w:lvl>
    <w:lvl w:ilvl="8">
      <w:start w:val="1"/>
      <w:numFmt w:val="decimal"/>
      <w:lvlText w:val="%1.%2.%3.%4.%5.%6.%7.%8.%9"/>
      <w:lvlJc w:val="left"/>
      <w:pPr>
        <w:tabs>
          <w:tab w:val="num" w:pos="1792"/>
        </w:tabs>
        <w:ind w:left="1792" w:hanging="1800"/>
      </w:pPr>
      <w:rPr>
        <w:rFonts w:hint="default"/>
        <w:b/>
      </w:rPr>
    </w:lvl>
  </w:abstractNum>
  <w:abstractNum w:abstractNumId="2" w15:restartNumberingAfterBreak="0">
    <w:nsid w:val="1BB23B7B"/>
    <w:multiLevelType w:val="multilevel"/>
    <w:tmpl w:val="5C28020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630E95"/>
    <w:multiLevelType w:val="hybridMultilevel"/>
    <w:tmpl w:val="40A6A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B91BFE"/>
    <w:multiLevelType w:val="hybridMultilevel"/>
    <w:tmpl w:val="0B260A6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3ED369B"/>
    <w:multiLevelType w:val="hybridMultilevel"/>
    <w:tmpl w:val="C6BE07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9541F66">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D7F86"/>
    <w:multiLevelType w:val="hybridMultilevel"/>
    <w:tmpl w:val="291C9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164A45"/>
    <w:multiLevelType w:val="hybridMultilevel"/>
    <w:tmpl w:val="DAB4BAB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6"/>
    <w:rsid w:val="000C525E"/>
    <w:rsid w:val="00416066"/>
    <w:rsid w:val="007A3A45"/>
    <w:rsid w:val="007B1167"/>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10EAD-62D9-41D7-A144-E2255F50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0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6066"/>
    <w:pPr>
      <w:tabs>
        <w:tab w:val="center" w:pos="4320"/>
        <w:tab w:val="right" w:pos="8640"/>
      </w:tabs>
    </w:pPr>
  </w:style>
  <w:style w:type="character" w:customStyle="1" w:styleId="HeaderChar">
    <w:name w:val="Header Char"/>
    <w:basedOn w:val="DefaultParagraphFont"/>
    <w:link w:val="Header"/>
    <w:uiPriority w:val="99"/>
    <w:rsid w:val="00416066"/>
    <w:rPr>
      <w:rFonts w:ascii="Times New Roman" w:eastAsia="Times New Roman" w:hAnsi="Times New Roman" w:cs="Times New Roman"/>
      <w:sz w:val="24"/>
      <w:szCs w:val="24"/>
    </w:rPr>
  </w:style>
  <w:style w:type="paragraph" w:styleId="Footer">
    <w:name w:val="footer"/>
    <w:basedOn w:val="Normal"/>
    <w:link w:val="FooterChar"/>
    <w:rsid w:val="00416066"/>
    <w:pPr>
      <w:tabs>
        <w:tab w:val="center" w:pos="4320"/>
        <w:tab w:val="right" w:pos="8640"/>
      </w:tabs>
    </w:pPr>
  </w:style>
  <w:style w:type="character" w:customStyle="1" w:styleId="FooterChar">
    <w:name w:val="Footer Char"/>
    <w:basedOn w:val="DefaultParagraphFont"/>
    <w:link w:val="Footer"/>
    <w:rsid w:val="00416066"/>
    <w:rPr>
      <w:rFonts w:ascii="Times New Roman" w:eastAsia="Times New Roman" w:hAnsi="Times New Roman" w:cs="Times New Roman"/>
      <w:sz w:val="24"/>
      <w:szCs w:val="24"/>
    </w:rPr>
  </w:style>
  <w:style w:type="paragraph" w:customStyle="1" w:styleId="Default">
    <w:name w:val="Default"/>
    <w:rsid w:val="0041606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0">
    <w:name w:val="CM10"/>
    <w:basedOn w:val="Default"/>
    <w:next w:val="Default"/>
    <w:rsid w:val="00416066"/>
    <w:rPr>
      <w:rFonts w:ascii="Arial" w:hAnsi="Arial" w:cs="Arial"/>
      <w:color w:val="auto"/>
    </w:rPr>
  </w:style>
  <w:style w:type="paragraph" w:customStyle="1" w:styleId="CM11">
    <w:name w:val="CM11"/>
    <w:basedOn w:val="Default"/>
    <w:next w:val="Default"/>
    <w:rsid w:val="00416066"/>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BBFD21-5D2C-44DC-8DC4-309D5D2540DD}"/>
</file>

<file path=customXml/itemProps2.xml><?xml version="1.0" encoding="utf-8"?>
<ds:datastoreItem xmlns:ds="http://schemas.openxmlformats.org/officeDocument/2006/customXml" ds:itemID="{CEB3E5E9-62E9-4F61-9C52-2C23BF2579C2}"/>
</file>

<file path=customXml/itemProps3.xml><?xml version="1.0" encoding="utf-8"?>
<ds:datastoreItem xmlns:ds="http://schemas.openxmlformats.org/officeDocument/2006/customXml" ds:itemID="{FB1A5D06-020B-4A03-9E29-59ECCD5FC70C}"/>
</file>

<file path=docProps/app.xml><?xml version="1.0" encoding="utf-8"?>
<Properties xmlns="http://schemas.openxmlformats.org/officeDocument/2006/extended-properties" xmlns:vt="http://schemas.openxmlformats.org/officeDocument/2006/docPropsVTypes">
  <Template>Normal.dotm</Template>
  <TotalTime>0</TotalTime>
  <Pages>4</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2018-06-07T18:18:00Z</dcterms:created>
  <dcterms:modified xsi:type="dcterms:W3CDTF">2018-06-07T18:18:00Z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